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7759F9B" w14:textId="77777777"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14:paraId="4678B607" w14:textId="77777777" w:rsidR="00666700" w:rsidRDefault="00E36837" w:rsidP="00E36837">
      <w:pPr>
        <w:spacing w:after="0" w:line="240" w:lineRule="auto"/>
        <w:jc w:val="center"/>
      </w:pPr>
      <w:r>
        <w:rPr>
          <w:rFonts w:ascii="Times New Roman" w:hAnsi="Times New Roman" w:cs="Times New Roman"/>
          <w:b/>
          <w:sz w:val="28"/>
          <w:szCs w:val="28"/>
        </w:rPr>
        <w:t>M</w:t>
      </w:r>
      <w:r w:rsidR="00D6706D">
        <w:rPr>
          <w:rFonts w:ascii="Times New Roman" w:hAnsi="Times New Roman" w:cs="Times New Roman"/>
          <w:b/>
          <w:sz w:val="28"/>
          <w:szCs w:val="28"/>
        </w:rPr>
        <w:t>A</w:t>
      </w:r>
      <w:r>
        <w:rPr>
          <w:rFonts w:ascii="Times New Roman" w:hAnsi="Times New Roman" w:cs="Times New Roman"/>
          <w:b/>
          <w:sz w:val="28"/>
          <w:szCs w:val="28"/>
        </w:rPr>
        <w:t>I</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14:paraId="1FEC17A4" w14:textId="77777777" w:rsidR="00666700" w:rsidRDefault="00666700">
      <w:pPr>
        <w:spacing w:after="0" w:line="240" w:lineRule="auto"/>
      </w:pPr>
    </w:p>
    <w:tbl>
      <w:tblPr>
        <w:tblW w:w="15573" w:type="dxa"/>
        <w:tblInd w:w="-930" w:type="dxa"/>
        <w:tblLayout w:type="fixed"/>
        <w:tblLook w:val="0000" w:firstRow="0" w:lastRow="0" w:firstColumn="0" w:lastColumn="0" w:noHBand="0" w:noVBand="0"/>
      </w:tblPr>
      <w:tblGrid>
        <w:gridCol w:w="1558"/>
        <w:gridCol w:w="1953"/>
        <w:gridCol w:w="2159"/>
        <w:gridCol w:w="4050"/>
        <w:gridCol w:w="1620"/>
        <w:gridCol w:w="1530"/>
        <w:gridCol w:w="1080"/>
        <w:gridCol w:w="1623"/>
      </w:tblGrid>
      <w:tr w:rsidR="00666700" w14:paraId="3257CE94" w14:textId="77777777" w:rsidTr="00203D96">
        <w:trPr>
          <w:trHeight w:val="645"/>
        </w:trPr>
        <w:tc>
          <w:tcPr>
            <w:tcW w:w="1558" w:type="dxa"/>
            <w:tcBorders>
              <w:top w:val="single" w:sz="4" w:space="0" w:color="000000"/>
              <w:left w:val="single" w:sz="4" w:space="0" w:color="000000"/>
              <w:bottom w:val="single" w:sz="4" w:space="0" w:color="000000"/>
            </w:tcBorders>
            <w:shd w:val="clear" w:color="auto" w:fill="auto"/>
          </w:tcPr>
          <w:p w14:paraId="3F53B409" w14:textId="77777777"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14:paraId="092EA5B9" w14:textId="77777777"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14:paraId="5D9865A0" w14:textId="77777777"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14:paraId="3A7F868A" w14:textId="77777777"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14:paraId="495926B0" w14:textId="77777777"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14:paraId="7C2DFD82" w14:textId="77777777"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14:paraId="0B6360B0" w14:textId="77777777"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7E80E82C" w14:textId="77777777" w:rsidR="00666700" w:rsidRDefault="00666700">
            <w:r>
              <w:t>https://www.fonduri</w:t>
            </w:r>
          </w:p>
        </w:tc>
      </w:tr>
      <w:tr w:rsidR="00C81D4D" w14:paraId="6F08811E" w14:textId="77777777" w:rsidTr="00EF43A8">
        <w:trPr>
          <w:cantSplit/>
          <w:trHeight w:val="6907"/>
        </w:trPr>
        <w:tc>
          <w:tcPr>
            <w:tcW w:w="1558" w:type="dxa"/>
            <w:tcBorders>
              <w:top w:val="single" w:sz="4" w:space="0" w:color="000000"/>
              <w:left w:val="single" w:sz="4" w:space="0" w:color="000000"/>
              <w:bottom w:val="single" w:sz="4" w:space="0" w:color="000000"/>
            </w:tcBorders>
            <w:shd w:val="clear" w:color="auto" w:fill="auto"/>
          </w:tcPr>
          <w:p w14:paraId="6D9CE180" w14:textId="77777777" w:rsidR="00C81D4D" w:rsidRPr="005E1DE4"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Uniunea</w:t>
            </w:r>
          </w:p>
          <w:p w14:paraId="3683CE42" w14:textId="77777777" w:rsidR="00C81D4D" w:rsidRPr="005E1DE4"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14:paraId="798C7D09" w14:textId="77777777" w:rsidR="00C81D4D"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Programul Interreg NEXT România-Ucraina</w:t>
            </w:r>
          </w:p>
          <w:p w14:paraId="1DA5B1EA" w14:textId="77777777" w:rsidR="00C81D4D" w:rsidRDefault="00C81D4D" w:rsidP="00B562E5">
            <w:pPr>
              <w:autoSpaceDE w:val="0"/>
              <w:spacing w:after="0" w:line="240" w:lineRule="auto"/>
              <w:rPr>
                <w:rFonts w:ascii="Times New Roman" w:hAnsi="Times New Roman" w:cs="Times New Roman"/>
                <w:b/>
                <w:sz w:val="18"/>
                <w:szCs w:val="18"/>
              </w:rPr>
            </w:pPr>
          </w:p>
          <w:p w14:paraId="78A72A5B" w14:textId="77777777" w:rsidR="00C81D4D" w:rsidRPr="001751C1" w:rsidRDefault="00C81D4D" w:rsidP="00C81D4D">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Al doilea</w:t>
            </w:r>
            <w:r w:rsidRPr="005E1DE4">
              <w:rPr>
                <w:rFonts w:ascii="Times New Roman" w:hAnsi="Times New Roman" w:cs="Times New Roman"/>
                <w:b/>
                <w:sz w:val="18"/>
                <w:szCs w:val="18"/>
              </w:rPr>
              <w:t xml:space="preserve"> apel pentru proiecte standard</w:t>
            </w:r>
          </w:p>
        </w:tc>
        <w:tc>
          <w:tcPr>
            <w:tcW w:w="1953" w:type="dxa"/>
            <w:tcBorders>
              <w:top w:val="single" w:sz="4" w:space="0" w:color="000000"/>
              <w:left w:val="single" w:sz="4" w:space="0" w:color="000000"/>
              <w:bottom w:val="single" w:sz="4" w:space="0" w:color="000000"/>
            </w:tcBorders>
            <w:shd w:val="clear" w:color="auto" w:fill="auto"/>
          </w:tcPr>
          <w:p w14:paraId="4010E8C8" w14:textId="77777777" w:rsidR="00C81D4D" w:rsidRPr="008E533D" w:rsidRDefault="00C81D4D" w:rsidP="00C81D4D">
            <w:pPr>
              <w:autoSpaceDE w:val="0"/>
              <w:spacing w:after="0" w:line="240" w:lineRule="auto"/>
              <w:rPr>
                <w:rFonts w:ascii="Times New Roman" w:eastAsia="Times New Roman" w:hAnsi="Times New Roman" w:cs="Times New Roman"/>
                <w:sz w:val="14"/>
                <w:szCs w:val="14"/>
                <w:lang w:val="en-US"/>
              </w:rPr>
            </w:pPr>
            <w:proofErr w:type="gramStart"/>
            <w:r w:rsidRPr="008E533D">
              <w:rPr>
                <w:rFonts w:ascii="Times New Roman" w:eastAsia="Times New Roman" w:hAnsi="Times New Roman" w:cs="Times New Roman"/>
                <w:sz w:val="14"/>
                <w:szCs w:val="14"/>
                <w:lang w:val="en-US"/>
              </w:rPr>
              <w:t xml:space="preserve">Prioritatea </w:t>
            </w:r>
            <w:r w:rsidRPr="00C81D4D">
              <w:rPr>
                <w:rFonts w:ascii="Times New Roman" w:eastAsia="Times New Roman" w:hAnsi="Times New Roman" w:cs="Times New Roman"/>
                <w:sz w:val="14"/>
                <w:szCs w:val="14"/>
                <w:lang w:val="en-US"/>
              </w:rPr>
              <w:t xml:space="preserve"> 1</w:t>
            </w:r>
            <w:proofErr w:type="gramEnd"/>
            <w:r w:rsidRPr="00C81D4D">
              <w:rPr>
                <w:rFonts w:ascii="Times New Roman" w:eastAsia="Times New Roman" w:hAnsi="Times New Roman" w:cs="Times New Roman"/>
                <w:sz w:val="14"/>
                <w:szCs w:val="14"/>
                <w:lang w:val="en-US"/>
              </w:rPr>
              <w:t xml:space="preserve"> – Focus transfrontalier asupra mediului, </w:t>
            </w:r>
          </w:p>
          <w:p w14:paraId="63BF2715" w14:textId="77777777" w:rsidR="00C81D4D" w:rsidRPr="008E533D" w:rsidRDefault="00C81D4D" w:rsidP="00B562E5">
            <w:pPr>
              <w:autoSpaceDE w:val="0"/>
              <w:spacing w:after="0" w:line="240" w:lineRule="auto"/>
              <w:rPr>
                <w:rFonts w:ascii="Times New Roman" w:eastAsia="Times New Roman" w:hAnsi="Times New Roman" w:cs="Times New Roman"/>
                <w:sz w:val="14"/>
                <w:szCs w:val="14"/>
                <w:lang w:val="en-US"/>
              </w:rPr>
            </w:pPr>
          </w:p>
          <w:p w14:paraId="374B3615" w14:textId="77777777" w:rsidR="00C81D4D" w:rsidRPr="00ED7065" w:rsidRDefault="00C81D4D" w:rsidP="00B562E5">
            <w:pPr>
              <w:autoSpaceDE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O</w:t>
            </w:r>
            <w:r w:rsidRPr="00C81D4D">
              <w:rPr>
                <w:rFonts w:ascii="Times New Roman" w:eastAsia="Times New Roman" w:hAnsi="Times New Roman" w:cs="Times New Roman"/>
                <w:sz w:val="14"/>
                <w:szCs w:val="14"/>
                <w:lang w:val="en-US"/>
              </w:rPr>
              <w:t>biectivul specific Promovarea adaptării la schimbările climatice, a prevenirii riscurilor de dezastre și a rezilienței, ținând seama de abordările ecosistemice</w:t>
            </w:r>
          </w:p>
        </w:tc>
        <w:tc>
          <w:tcPr>
            <w:tcW w:w="2159" w:type="dxa"/>
            <w:tcBorders>
              <w:top w:val="single" w:sz="4" w:space="0" w:color="000000"/>
              <w:left w:val="single" w:sz="4" w:space="0" w:color="000000"/>
              <w:bottom w:val="single" w:sz="4" w:space="0" w:color="000000"/>
            </w:tcBorders>
            <w:shd w:val="clear" w:color="auto" w:fill="auto"/>
          </w:tcPr>
          <w:p w14:paraId="5B669B38" w14:textId="77777777" w:rsidR="00C81D4D" w:rsidRPr="00C81D4D"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 xml:space="preserve">Autoritatea publică </w:t>
            </w:r>
            <w:proofErr w:type="gramStart"/>
            <w:r w:rsidRPr="00C81D4D">
              <w:rPr>
                <w:rFonts w:ascii="Times New Roman" w:hAnsi="Times New Roman" w:cs="Times New Roman"/>
                <w:sz w:val="18"/>
                <w:szCs w:val="18"/>
                <w:lang w:val="en-US"/>
              </w:rPr>
              <w:t>locală,Autoritatea</w:t>
            </w:r>
            <w:proofErr w:type="gramEnd"/>
            <w:r w:rsidRPr="00C81D4D">
              <w:rPr>
                <w:rFonts w:ascii="Times New Roman" w:hAnsi="Times New Roman" w:cs="Times New Roman"/>
                <w:sz w:val="18"/>
                <w:szCs w:val="18"/>
                <w:lang w:val="en-US"/>
              </w:rPr>
              <w:t xml:space="preserve"> publică regională,Autoritatea publică natională,Agentie sectorială,Grupuri de interese, inclusiv ONG-uri, Organizații de învățământ superior și cercetare,Centru de educație/formare și școală, Organizație de sprijinire a afacerilor,GECT, Spitale și centre medicale</w:t>
            </w:r>
          </w:p>
          <w:p w14:paraId="0A5D9A26" w14:textId="77777777" w:rsidR="00C81D4D" w:rsidRPr="00EF43A8"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Pentru a putea primi finanțare, un proiect trebuie să aibă cel puțin un partener din fiecare stat participant.</w:t>
            </w:r>
          </w:p>
          <w:p w14:paraId="43EF5F5F" w14:textId="77777777" w:rsidR="00C81D4D" w:rsidRPr="00EF43A8"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 xml:space="preserve">Aria Programului </w:t>
            </w:r>
            <w:proofErr w:type="gramStart"/>
            <w:r w:rsidRPr="00C81D4D">
              <w:rPr>
                <w:rFonts w:ascii="Times New Roman" w:hAnsi="Times New Roman" w:cs="Times New Roman"/>
                <w:sz w:val="18"/>
                <w:szCs w:val="18"/>
                <w:lang w:val="en-US"/>
              </w:rPr>
              <w:t>cuprinde  județele</w:t>
            </w:r>
            <w:proofErr w:type="gramEnd"/>
            <w:r w:rsidRPr="00C81D4D">
              <w:rPr>
                <w:rFonts w:ascii="Times New Roman" w:hAnsi="Times New Roman" w:cs="Times New Roman"/>
                <w:sz w:val="18"/>
                <w:szCs w:val="18"/>
                <w:lang w:val="en-US"/>
              </w:rPr>
              <w:t xml:space="preserve"> Satu Mare, Maramureș, Botoșani, Suceava și Tulcea (România) și din oblasturile Ivano-Frankivsk, Zakarpatska, Cernăuți, Odesa (Ucraina)</w:t>
            </w:r>
          </w:p>
        </w:tc>
        <w:tc>
          <w:tcPr>
            <w:tcW w:w="4050" w:type="dxa"/>
            <w:tcBorders>
              <w:top w:val="single" w:sz="4" w:space="0" w:color="000000"/>
              <w:left w:val="single" w:sz="4" w:space="0" w:color="000000"/>
              <w:bottom w:val="single" w:sz="4" w:space="0" w:color="000000"/>
            </w:tcBorders>
            <w:shd w:val="clear" w:color="auto" w:fill="auto"/>
          </w:tcPr>
          <w:p w14:paraId="512AA8DC"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Activităţi eligibile:</w:t>
            </w:r>
          </w:p>
          <w:p w14:paraId="6C9CE898"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-Infrastructură (inclusiv infrastructura verde și albastră):</w:t>
            </w:r>
          </w:p>
          <w:p w14:paraId="5A9405E7"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 xml:space="preserve">Construcția/reabilitarea/modernizarea infrastructurii aferente sistemelor/structurilor care se ocupă de incendii, inundații, consolidarea malurilor râurilor, canalelor, starea barajelor, împădurirea malurilor râurilor, conservarea, revitalizarea și renaturalizarea corpurilor de apă și </w:t>
            </w:r>
            <w:proofErr w:type="gramStart"/>
            <w:r w:rsidRPr="00EF43A8">
              <w:rPr>
                <w:rFonts w:ascii="Times New Roman" w:hAnsi="Times New Roman" w:cs="Times New Roman"/>
                <w:sz w:val="18"/>
                <w:szCs w:val="18"/>
                <w:lang w:val="en-US"/>
              </w:rPr>
              <w:t>a</w:t>
            </w:r>
            <w:proofErr w:type="gramEnd"/>
            <w:r w:rsidRPr="00EF43A8">
              <w:rPr>
                <w:rFonts w:ascii="Times New Roman" w:hAnsi="Times New Roman" w:cs="Times New Roman"/>
                <w:sz w:val="18"/>
                <w:szCs w:val="18"/>
                <w:lang w:val="en-US"/>
              </w:rPr>
              <w:t xml:space="preserve"> ecosistemelor, conservarea și refacerea râurilor mici;</w:t>
            </w:r>
          </w:p>
          <w:p w14:paraId="7BB36454"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w:t>
            </w:r>
            <w:proofErr w:type="gramStart"/>
            <w:r w:rsidRPr="00EF43A8">
              <w:rPr>
                <w:rFonts w:ascii="Times New Roman" w:hAnsi="Times New Roman" w:cs="Times New Roman"/>
                <w:sz w:val="18"/>
                <w:szCs w:val="18"/>
                <w:lang w:val="en-US"/>
              </w:rPr>
              <w:t>Echipament:dotarea</w:t>
            </w:r>
            <w:proofErr w:type="gramEnd"/>
            <w:r w:rsidRPr="00EF43A8">
              <w:rPr>
                <w:rFonts w:ascii="Times New Roman" w:hAnsi="Times New Roman" w:cs="Times New Roman"/>
                <w:sz w:val="18"/>
                <w:szCs w:val="18"/>
                <w:lang w:val="en-US"/>
              </w:rPr>
              <w:t xml:space="preserve"> cu echipamentul necesar pentru abordarea situațiilor de urgență (echipamente de stingere a incendiilor, inundații etc), hardware, software, vehicule etc.</w:t>
            </w:r>
          </w:p>
          <w:p w14:paraId="2C1CDC8F"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 xml:space="preserve">-Strategii și instrumente </w:t>
            </w:r>
            <w:proofErr w:type="gramStart"/>
            <w:r w:rsidRPr="00EF43A8">
              <w:rPr>
                <w:rFonts w:ascii="Times New Roman" w:hAnsi="Times New Roman" w:cs="Times New Roman"/>
                <w:sz w:val="18"/>
                <w:szCs w:val="18"/>
                <w:lang w:val="en-US"/>
              </w:rPr>
              <w:t>commune:pentru</w:t>
            </w:r>
            <w:proofErr w:type="gramEnd"/>
            <w:r w:rsidRPr="00EF43A8">
              <w:rPr>
                <w:rFonts w:ascii="Times New Roman" w:hAnsi="Times New Roman" w:cs="Times New Roman"/>
                <w:sz w:val="18"/>
                <w:szCs w:val="18"/>
                <w:lang w:val="en-US"/>
              </w:rPr>
              <w:t xml:space="preserve"> managementul pericolelor și prevenirea riscurilor, inclusiv planuri de acțiune comune, măsuri tehnice și operaționale;</w:t>
            </w:r>
          </w:p>
          <w:p w14:paraId="6A461F1B" w14:textId="77777777" w:rsid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w:t>
            </w:r>
            <w:proofErr w:type="gramStart"/>
            <w:r w:rsidRPr="00EF43A8">
              <w:rPr>
                <w:rFonts w:ascii="Times New Roman" w:hAnsi="Times New Roman" w:cs="Times New Roman"/>
                <w:sz w:val="18"/>
                <w:szCs w:val="18"/>
                <w:lang w:val="en-US"/>
              </w:rPr>
              <w:t>Instruiri:programe</w:t>
            </w:r>
            <w:proofErr w:type="gramEnd"/>
            <w:r w:rsidRPr="00EF43A8">
              <w:rPr>
                <w:rFonts w:ascii="Times New Roman" w:hAnsi="Times New Roman" w:cs="Times New Roman"/>
                <w:sz w:val="18"/>
                <w:szCs w:val="18"/>
                <w:lang w:val="en-US"/>
              </w:rPr>
              <w:t xml:space="preserve"> comune de formare, creare de rețele, schimb de experiență și cunoștințe.</w:t>
            </w:r>
          </w:p>
          <w:p w14:paraId="1F2441C0"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p>
          <w:p w14:paraId="4CFB2EA7"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Toate proiectele trebuie să aibă o componentă de investiții de minimum 500.000 euro. Investiție înseamnă infrastructură și lucrări și/sau echipamente specializate, precum și servicii în mod direct legate de investiție (Ex.: studiu de fezabilitate. proiect tehnic, alte servicii necesare acestora</w:t>
            </w:r>
          </w:p>
          <w:p w14:paraId="5B399695" w14:textId="77777777" w:rsid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buna funcționare etc.), care contribuie la obiectivul proiectului și care vor rămâne în folosință ulterior.</w:t>
            </w:r>
          </w:p>
          <w:p w14:paraId="4B52AAC5"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p>
          <w:p w14:paraId="3D6E1CD6" w14:textId="77777777"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 xml:space="preserve"> Aplicațiile vor fi depuse exclusiv online, prin intermediul sistemului Jems, linkul de acces:</w:t>
            </w:r>
          </w:p>
          <w:p w14:paraId="44550C58" w14:textId="77777777" w:rsidR="00C81D4D" w:rsidRPr="00EF43A8" w:rsidRDefault="00000000" w:rsidP="00EF43A8">
            <w:pPr>
              <w:autoSpaceDE w:val="0"/>
              <w:snapToGrid w:val="0"/>
              <w:spacing w:after="0" w:line="240" w:lineRule="auto"/>
              <w:rPr>
                <w:rFonts w:ascii="Times New Roman" w:hAnsi="Times New Roman" w:cs="Times New Roman"/>
                <w:sz w:val="16"/>
                <w:szCs w:val="16"/>
                <w:lang w:val="en-US"/>
              </w:rPr>
            </w:pPr>
            <w:hyperlink r:id="rId8" w:history="1">
              <w:r w:rsidR="00EF43A8" w:rsidRPr="00225A44">
                <w:rPr>
                  <w:rStyle w:val="Hyperlink"/>
                  <w:rFonts w:ascii="Times New Roman" w:hAnsi="Times New Roman" w:cs="Times New Roman"/>
                  <w:sz w:val="18"/>
                  <w:szCs w:val="18"/>
                  <w:lang w:val="en-US"/>
                </w:rPr>
                <w:t>https://jems-roua.mdlpa.ro/no-auth/login?ref=%2Fapp%2Fdashboard</w:t>
              </w:r>
            </w:hyperlink>
            <w:r w:rsidR="00EF43A8">
              <w:rPr>
                <w:rFonts w:ascii="Times New Roman" w:hAnsi="Times New Roman" w:cs="Times New Roman"/>
                <w:sz w:val="18"/>
                <w:szCs w:val="18"/>
                <w:lang w:val="en-US"/>
              </w:rPr>
              <w:t xml:space="preserve"> </w:t>
            </w:r>
          </w:p>
        </w:tc>
        <w:tc>
          <w:tcPr>
            <w:tcW w:w="1620" w:type="dxa"/>
            <w:tcBorders>
              <w:top w:val="single" w:sz="4" w:space="0" w:color="000000"/>
              <w:left w:val="single" w:sz="4" w:space="0" w:color="000000"/>
              <w:bottom w:val="single" w:sz="4" w:space="0" w:color="000000"/>
            </w:tcBorders>
            <w:shd w:val="clear" w:color="auto" w:fill="auto"/>
          </w:tcPr>
          <w:p w14:paraId="0DC75434" w14:textId="77777777" w:rsidR="00C81D4D" w:rsidRPr="00607369" w:rsidRDefault="00C81D4D" w:rsidP="00B562E5">
            <w:pPr>
              <w:autoSpaceDE w:val="0"/>
              <w:spacing w:after="0" w:line="240" w:lineRule="auto"/>
              <w:rPr>
                <w:rFonts w:ascii="Times New Roman" w:eastAsia="Times New Roman" w:hAnsi="Times New Roman" w:cs="Times New Roman"/>
                <w:sz w:val="20"/>
                <w:szCs w:val="20"/>
                <w:lang w:val="en-US"/>
              </w:rPr>
            </w:pPr>
            <w:r w:rsidRPr="00607369">
              <w:rPr>
                <w:rFonts w:ascii="Times New Roman" w:eastAsia="Times New Roman" w:hAnsi="Times New Roman" w:cs="Times New Roman"/>
                <w:sz w:val="20"/>
                <w:szCs w:val="20"/>
                <w:lang w:val="en-US"/>
              </w:rPr>
              <w:t>Contribuția UE (grant) care poate fi solicitată pentru finanțarea proiectelor standard în cadrul prezentului apel este între:</w:t>
            </w:r>
          </w:p>
          <w:p w14:paraId="32F60644" w14:textId="77777777" w:rsidR="00C81D4D" w:rsidRPr="00ED7065" w:rsidRDefault="00C81D4D" w:rsidP="00C81D4D">
            <w:pPr>
              <w:autoSpaceDE w:val="0"/>
              <w:spacing w:after="0" w:line="240" w:lineRule="auto"/>
              <w:rPr>
                <w:rFonts w:ascii="Times New Roman" w:eastAsia="Times New Roman" w:hAnsi="Times New Roman" w:cs="Times New Roman"/>
                <w:sz w:val="18"/>
                <w:szCs w:val="18"/>
                <w:lang w:val="en-US"/>
              </w:rPr>
            </w:pPr>
            <w:r w:rsidRPr="00C81D4D">
              <w:rPr>
                <w:rFonts w:ascii="Times New Roman" w:eastAsia="Times New Roman" w:hAnsi="Times New Roman" w:cs="Times New Roman"/>
                <w:sz w:val="20"/>
                <w:szCs w:val="20"/>
                <w:lang w:val="en-US"/>
              </w:rPr>
              <w:t xml:space="preserve">800.000-1.400.000 </w:t>
            </w:r>
            <w:r w:rsidRPr="00607369">
              <w:rPr>
                <w:rFonts w:ascii="Times New Roman" w:eastAsia="Times New Roman" w:hAnsi="Times New Roman" w:cs="Times New Roman"/>
                <w:sz w:val="20"/>
                <w:szCs w:val="20"/>
                <w:lang w:val="en-US"/>
              </w:rPr>
              <w:t>EURO.</w:t>
            </w:r>
          </w:p>
        </w:tc>
        <w:tc>
          <w:tcPr>
            <w:tcW w:w="1530" w:type="dxa"/>
            <w:tcBorders>
              <w:top w:val="single" w:sz="4" w:space="0" w:color="000000"/>
              <w:left w:val="single" w:sz="4" w:space="0" w:color="000000"/>
              <w:bottom w:val="single" w:sz="4" w:space="0" w:color="000000"/>
            </w:tcBorders>
            <w:shd w:val="clear" w:color="auto" w:fill="auto"/>
          </w:tcPr>
          <w:p w14:paraId="235B1B19" w14:textId="77777777" w:rsidR="00C81D4D" w:rsidRPr="00607369" w:rsidRDefault="00C81D4D" w:rsidP="00B562E5">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Cofinanțarea va fi de cel puțin 10% din costurile totale eligibile ale proiectului și va fi asigurată</w:t>
            </w:r>
          </w:p>
          <w:p w14:paraId="792B50FD" w14:textId="77777777" w:rsidR="00C81D4D" w:rsidRPr="00607369" w:rsidRDefault="00C81D4D" w:rsidP="00B562E5">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de către toți partenerii din proiect care primesc un sprijin financiar din partea Programului; cofinanțarea</w:t>
            </w:r>
          </w:p>
          <w:p w14:paraId="0DCF01FC" w14:textId="77777777" w:rsidR="00C81D4D" w:rsidRDefault="00C81D4D" w:rsidP="00B562E5">
            <w:pPr>
              <w:autoSpaceDE w:val="0"/>
              <w:snapToGrid w:val="0"/>
              <w:spacing w:after="0" w:line="240" w:lineRule="auto"/>
              <w:rPr>
                <w:rFonts w:ascii="Times New Roman" w:hAnsi="Times New Roman" w:cs="Times New Roman"/>
                <w:sz w:val="16"/>
                <w:szCs w:val="16"/>
                <w:lang w:val="en-US"/>
              </w:rPr>
            </w:pPr>
            <w:r w:rsidRPr="00607369">
              <w:rPr>
                <w:rFonts w:ascii="Times New Roman" w:hAnsi="Times New Roman" w:cs="Times New Roman"/>
                <w:sz w:val="20"/>
                <w:szCs w:val="20"/>
                <w:lang w:val="en-US"/>
              </w:rPr>
              <w:t>asigurate de fiecare partener ar trebui să reprezinte cel puțin 10% din propriile cheltuieli eligibile.</w:t>
            </w:r>
          </w:p>
        </w:tc>
        <w:tc>
          <w:tcPr>
            <w:tcW w:w="1080" w:type="dxa"/>
            <w:tcBorders>
              <w:top w:val="single" w:sz="4" w:space="0" w:color="000000"/>
              <w:left w:val="single" w:sz="4" w:space="0" w:color="000000"/>
              <w:bottom w:val="single" w:sz="4" w:space="0" w:color="000000"/>
            </w:tcBorders>
            <w:shd w:val="clear" w:color="auto" w:fill="auto"/>
          </w:tcPr>
          <w:p w14:paraId="598BCEA0" w14:textId="77777777" w:rsidR="00C81D4D" w:rsidRDefault="00EF43A8" w:rsidP="00B562E5">
            <w:pPr>
              <w:autoSpaceDE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16 iulie 2024</w:t>
            </w:r>
            <w:r w:rsidR="00C81D4D" w:rsidRPr="005E1DE4">
              <w:rPr>
                <w:rFonts w:ascii="Times New Roman" w:hAnsi="Times New Roman" w:cs="Times New Roman"/>
                <w:sz w:val="18"/>
                <w:szCs w:val="18"/>
                <w:lang w:val="en-US"/>
              </w:rPr>
              <w:t>, orele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6382C529" w14:textId="77777777" w:rsidR="00C81D4D" w:rsidRDefault="00000000" w:rsidP="00B562E5">
            <w:pPr>
              <w:autoSpaceDE w:val="0"/>
              <w:spacing w:after="0" w:line="240" w:lineRule="auto"/>
            </w:pPr>
            <w:hyperlink r:id="rId9" w:history="1">
              <w:r w:rsidR="00EF43A8" w:rsidRPr="00225A44">
                <w:rPr>
                  <w:rStyle w:val="Hyperlink"/>
                </w:rPr>
                <w:t>https://ro-ua.net/ro/comunicare-2021-2027/noutati-2021-2027/1577-apel2-deschis-pentru-proiecte-standard</w:t>
              </w:r>
            </w:hyperlink>
          </w:p>
          <w:p w14:paraId="2AD2AB75" w14:textId="77777777" w:rsidR="00EF43A8" w:rsidRDefault="00EF43A8" w:rsidP="00B562E5">
            <w:pPr>
              <w:autoSpaceDE w:val="0"/>
              <w:spacing w:after="0" w:line="240" w:lineRule="auto"/>
            </w:pPr>
          </w:p>
        </w:tc>
      </w:tr>
      <w:tr w:rsidR="009E51A3" w14:paraId="421024F6"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344E3F08" w14:textId="77777777" w:rsidR="009E51A3" w:rsidRDefault="009E51A3" w:rsidP="00B562E5">
            <w:pPr>
              <w:autoSpaceDE w:val="0"/>
              <w:spacing w:after="0" w:line="240" w:lineRule="auto"/>
            </w:pPr>
            <w:r>
              <w:rPr>
                <w:rFonts w:ascii="Times New Roman" w:hAnsi="Times New Roman" w:cs="Times New Roman"/>
                <w:b/>
                <w:sz w:val="18"/>
                <w:szCs w:val="18"/>
              </w:rPr>
              <w:lastRenderedPageBreak/>
              <w:t>Uniunea</w:t>
            </w:r>
          </w:p>
          <w:p w14:paraId="38D4D55F" w14:textId="77777777" w:rsidR="009E51A3" w:rsidRDefault="009E51A3"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Europeană</w:t>
            </w:r>
          </w:p>
          <w:p w14:paraId="580A7195" w14:textId="77777777" w:rsidR="009E51A3" w:rsidRDefault="009E51A3" w:rsidP="00B562E5">
            <w:pPr>
              <w:autoSpaceDE w:val="0"/>
              <w:spacing w:after="0" w:line="240" w:lineRule="auto"/>
              <w:rPr>
                <w:rFonts w:ascii="Times New Roman" w:hAnsi="Times New Roman" w:cs="Times New Roman"/>
                <w:b/>
                <w:sz w:val="18"/>
                <w:szCs w:val="18"/>
              </w:rPr>
            </w:pPr>
            <w:r w:rsidRPr="000F39C6">
              <w:rPr>
                <w:rFonts w:ascii="Times New Roman" w:hAnsi="Times New Roman" w:cs="Times New Roman"/>
                <w:b/>
                <w:sz w:val="18"/>
                <w:szCs w:val="18"/>
              </w:rPr>
              <w:t>Direcția Generală Politică Regională și Urbană</w:t>
            </w:r>
          </w:p>
          <w:p w14:paraId="23B43354" w14:textId="77777777" w:rsidR="009E51A3" w:rsidRDefault="009E51A3" w:rsidP="00B562E5">
            <w:pPr>
              <w:autoSpaceDE w:val="0"/>
              <w:spacing w:after="0" w:line="240" w:lineRule="auto"/>
              <w:rPr>
                <w:rFonts w:ascii="Times New Roman" w:hAnsi="Times New Roman" w:cs="Times New Roman"/>
                <w:b/>
                <w:sz w:val="18"/>
                <w:szCs w:val="18"/>
              </w:rPr>
            </w:pPr>
          </w:p>
          <w:p w14:paraId="5321DAF5" w14:textId="77777777" w:rsidR="009E51A3" w:rsidRDefault="009E51A3" w:rsidP="009E51A3">
            <w:pPr>
              <w:autoSpaceDE w:val="0"/>
              <w:spacing w:after="0" w:line="240" w:lineRule="auto"/>
              <w:rPr>
                <w:rFonts w:ascii="Times New Roman" w:hAnsi="Times New Roman" w:cs="Times New Roman"/>
                <w:b/>
                <w:sz w:val="18"/>
                <w:szCs w:val="18"/>
              </w:rPr>
            </w:pPr>
            <w:r w:rsidRPr="000D680C">
              <w:rPr>
                <w:rFonts w:ascii="Times New Roman" w:hAnsi="Times New Roman" w:cs="Times New Roman"/>
                <w:b/>
                <w:sz w:val="18"/>
                <w:szCs w:val="18"/>
              </w:rPr>
              <w:t>Premiile REGIOSTARS 202</w:t>
            </w:r>
            <w:r>
              <w:rPr>
                <w:rFonts w:ascii="Times New Roman" w:hAnsi="Times New Roman" w:cs="Times New Roman"/>
                <w:b/>
                <w:sz w:val="18"/>
                <w:szCs w:val="18"/>
              </w:rPr>
              <w:t>4</w:t>
            </w:r>
          </w:p>
        </w:tc>
        <w:tc>
          <w:tcPr>
            <w:tcW w:w="1953" w:type="dxa"/>
            <w:tcBorders>
              <w:top w:val="single" w:sz="4" w:space="0" w:color="000000"/>
              <w:left w:val="single" w:sz="4" w:space="0" w:color="000000"/>
              <w:bottom w:val="single" w:sz="4" w:space="0" w:color="000000"/>
            </w:tcBorders>
            <w:shd w:val="clear" w:color="auto" w:fill="auto"/>
          </w:tcPr>
          <w:p w14:paraId="54D9C0BE" w14:textId="77777777" w:rsidR="009E51A3" w:rsidRPr="000D680C" w:rsidRDefault="009E51A3" w:rsidP="00B562E5">
            <w:pPr>
              <w:autoSpaceDE w:val="0"/>
              <w:spacing w:after="0" w:line="240" w:lineRule="auto"/>
              <w:rPr>
                <w:rFonts w:ascii="Times New Roman" w:eastAsia="Times New Roman" w:hAnsi="Times New Roman" w:cs="Times New Roman"/>
                <w:sz w:val="20"/>
                <w:szCs w:val="20"/>
                <w:lang w:val="en-US"/>
              </w:rPr>
            </w:pPr>
            <w:r w:rsidRPr="000D680C">
              <w:rPr>
                <w:rFonts w:ascii="Times New Roman" w:eastAsia="Times New Roman" w:hAnsi="Times New Roman" w:cs="Times New Roman"/>
                <w:sz w:val="20"/>
                <w:szCs w:val="20"/>
                <w:lang w:val="en-US"/>
              </w:rPr>
              <w:t>Toate candidaturile eligibile vor fi evaluate de juriul REGIOSTARS în funcție de următoarele criterii:</w:t>
            </w:r>
          </w:p>
          <w:p w14:paraId="40C42DC3" w14:textId="77777777" w:rsidR="009E51A3" w:rsidRPr="000D680C" w:rsidRDefault="009E51A3" w:rsidP="00B562E5">
            <w:pPr>
              <w:autoSpaceDE w:val="0"/>
              <w:spacing w:after="0" w:line="240" w:lineRule="auto"/>
              <w:rPr>
                <w:rFonts w:ascii="Times New Roman" w:eastAsia="Times New Roman" w:hAnsi="Times New Roman" w:cs="Times New Roman"/>
                <w:sz w:val="20"/>
                <w:szCs w:val="20"/>
                <w:lang w:val="en-US"/>
              </w:rPr>
            </w:pPr>
          </w:p>
          <w:p w14:paraId="411C6B87" w14:textId="77777777" w:rsidR="009E51A3" w:rsidRPr="000D680C" w:rsidRDefault="009E51A3" w:rsidP="00B562E5">
            <w:pPr>
              <w:autoSpaceDE w:val="0"/>
              <w:spacing w:after="0" w:line="240" w:lineRule="auto"/>
              <w:rPr>
                <w:rFonts w:ascii="Times New Roman" w:eastAsia="Times New Roman" w:hAnsi="Times New Roman" w:cs="Times New Roman"/>
                <w:sz w:val="20"/>
                <w:szCs w:val="20"/>
                <w:lang w:val="en-US"/>
              </w:rPr>
            </w:pPr>
            <w:r w:rsidRPr="000D680C">
              <w:rPr>
                <w:rFonts w:ascii="Times New Roman" w:eastAsia="Times New Roman" w:hAnsi="Times New Roman" w:cs="Times New Roman"/>
                <w:sz w:val="20"/>
                <w:szCs w:val="20"/>
                <w:lang w:val="en-US"/>
              </w:rPr>
              <w:t>Coeziune;</w:t>
            </w:r>
          </w:p>
          <w:p w14:paraId="7A560423" w14:textId="77777777" w:rsidR="009E51A3" w:rsidRPr="000D680C" w:rsidRDefault="009E51A3" w:rsidP="00B562E5">
            <w:pPr>
              <w:autoSpaceDE w:val="0"/>
              <w:spacing w:after="0" w:line="240" w:lineRule="auto"/>
              <w:rPr>
                <w:rFonts w:ascii="Times New Roman" w:eastAsia="Times New Roman" w:hAnsi="Times New Roman" w:cs="Times New Roman"/>
                <w:sz w:val="20"/>
                <w:szCs w:val="20"/>
                <w:lang w:val="en-US"/>
              </w:rPr>
            </w:pPr>
            <w:r w:rsidRPr="000D680C">
              <w:rPr>
                <w:rFonts w:ascii="Times New Roman" w:eastAsia="Times New Roman" w:hAnsi="Times New Roman" w:cs="Times New Roman"/>
                <w:sz w:val="20"/>
                <w:szCs w:val="20"/>
                <w:lang w:val="en-US"/>
              </w:rPr>
              <w:t>Impact;</w:t>
            </w:r>
          </w:p>
          <w:p w14:paraId="50E9BAB6" w14:textId="77777777" w:rsidR="009E51A3" w:rsidRPr="000D680C" w:rsidRDefault="009E51A3" w:rsidP="00B562E5">
            <w:pPr>
              <w:autoSpaceDE w:val="0"/>
              <w:spacing w:after="0" w:line="240" w:lineRule="auto"/>
              <w:rPr>
                <w:rFonts w:ascii="Times New Roman" w:eastAsia="Times New Roman" w:hAnsi="Times New Roman" w:cs="Times New Roman"/>
                <w:sz w:val="20"/>
                <w:szCs w:val="20"/>
                <w:lang w:val="en-US"/>
              </w:rPr>
            </w:pPr>
            <w:r w:rsidRPr="000D680C">
              <w:rPr>
                <w:rFonts w:ascii="Times New Roman" w:eastAsia="Times New Roman" w:hAnsi="Times New Roman" w:cs="Times New Roman"/>
                <w:sz w:val="20"/>
                <w:szCs w:val="20"/>
                <w:lang w:val="en-US"/>
              </w:rPr>
              <w:t>Inovare;</w:t>
            </w:r>
          </w:p>
          <w:p w14:paraId="31ACA5AB" w14:textId="77777777" w:rsidR="009E51A3" w:rsidRPr="000D680C" w:rsidRDefault="009E51A3" w:rsidP="00B562E5">
            <w:pPr>
              <w:autoSpaceDE w:val="0"/>
              <w:spacing w:after="0" w:line="240" w:lineRule="auto"/>
              <w:rPr>
                <w:rFonts w:ascii="Times New Roman" w:eastAsia="Times New Roman" w:hAnsi="Times New Roman" w:cs="Times New Roman"/>
                <w:sz w:val="20"/>
                <w:szCs w:val="20"/>
                <w:lang w:val="en-US"/>
              </w:rPr>
            </w:pPr>
            <w:r w:rsidRPr="000D680C">
              <w:rPr>
                <w:rFonts w:ascii="Times New Roman" w:eastAsia="Times New Roman" w:hAnsi="Times New Roman" w:cs="Times New Roman"/>
                <w:sz w:val="20"/>
                <w:szCs w:val="20"/>
                <w:lang w:val="en-US"/>
              </w:rPr>
              <w:t>Sustenabilitate;</w:t>
            </w:r>
          </w:p>
          <w:p w14:paraId="475C6AE3" w14:textId="77777777" w:rsidR="009E51A3" w:rsidRPr="000D680C" w:rsidRDefault="009E51A3" w:rsidP="00B562E5">
            <w:pPr>
              <w:autoSpaceDE w:val="0"/>
              <w:spacing w:after="0" w:line="240" w:lineRule="auto"/>
              <w:rPr>
                <w:rFonts w:ascii="Times New Roman" w:eastAsia="Times New Roman" w:hAnsi="Times New Roman" w:cs="Times New Roman"/>
                <w:sz w:val="20"/>
                <w:szCs w:val="20"/>
                <w:lang w:val="en-US"/>
              </w:rPr>
            </w:pPr>
            <w:r w:rsidRPr="000D680C">
              <w:rPr>
                <w:rFonts w:ascii="Times New Roman" w:eastAsia="Times New Roman" w:hAnsi="Times New Roman" w:cs="Times New Roman"/>
                <w:sz w:val="20"/>
                <w:szCs w:val="20"/>
                <w:lang w:val="en-US"/>
              </w:rPr>
              <w:t>Cetățeni;</w:t>
            </w:r>
          </w:p>
          <w:p w14:paraId="3F7D512B" w14:textId="77777777" w:rsidR="009E51A3" w:rsidRPr="000F39C6" w:rsidRDefault="009E51A3" w:rsidP="00B562E5">
            <w:pPr>
              <w:autoSpaceDE w:val="0"/>
              <w:spacing w:after="0" w:line="240" w:lineRule="auto"/>
              <w:rPr>
                <w:rFonts w:ascii="Times New Roman" w:eastAsia="Times New Roman" w:hAnsi="Times New Roman" w:cs="Times New Roman"/>
                <w:sz w:val="14"/>
                <w:szCs w:val="14"/>
                <w:lang w:val="en-US"/>
              </w:rPr>
            </w:pPr>
            <w:r w:rsidRPr="000D680C">
              <w:rPr>
                <w:rFonts w:ascii="Times New Roman" w:eastAsia="Times New Roman" w:hAnsi="Times New Roman" w:cs="Times New Roman"/>
                <w:sz w:val="20"/>
                <w:szCs w:val="20"/>
                <w:lang w:val="en-US"/>
              </w:rPr>
              <w:t>Transferabilitate.</w:t>
            </w:r>
          </w:p>
        </w:tc>
        <w:tc>
          <w:tcPr>
            <w:tcW w:w="2159" w:type="dxa"/>
            <w:tcBorders>
              <w:top w:val="single" w:sz="4" w:space="0" w:color="000000"/>
              <w:left w:val="single" w:sz="4" w:space="0" w:color="000000"/>
              <w:bottom w:val="single" w:sz="4" w:space="0" w:color="000000"/>
            </w:tcBorders>
            <w:shd w:val="clear" w:color="auto" w:fill="auto"/>
          </w:tcPr>
          <w:p w14:paraId="459FBC22" w14:textId="77777777" w:rsidR="009E51A3" w:rsidRDefault="009E51A3" w:rsidP="00B562E5">
            <w:pPr>
              <w:autoSpaceDE w:val="0"/>
              <w:spacing w:after="0" w:line="240" w:lineRule="auto"/>
              <w:rPr>
                <w:rFonts w:ascii="Times New Roman" w:hAnsi="Times New Roman" w:cs="Times New Roman"/>
                <w:sz w:val="20"/>
                <w:szCs w:val="20"/>
                <w:lang w:val="en-US"/>
              </w:rPr>
            </w:pPr>
            <w:r w:rsidRPr="000D680C">
              <w:rPr>
                <w:rFonts w:ascii="Times New Roman" w:hAnsi="Times New Roman" w:cs="Times New Roman"/>
                <w:sz w:val="20"/>
                <w:szCs w:val="20"/>
                <w:lang w:val="en-US"/>
              </w:rPr>
              <w:t>Beneficiarii tuturor proiectelor finanțate prin politica de coeziune, inclusiv cei din Fondul Social European (Plus)</w:t>
            </w:r>
          </w:p>
          <w:p w14:paraId="1C013234" w14:textId="77777777" w:rsidR="009E51A3" w:rsidRDefault="009E51A3" w:rsidP="00B562E5">
            <w:pPr>
              <w:autoSpaceDE w:val="0"/>
              <w:spacing w:after="0" w:line="240" w:lineRule="auto"/>
              <w:rPr>
                <w:rFonts w:ascii="Times New Roman" w:hAnsi="Times New Roman" w:cs="Times New Roman"/>
                <w:sz w:val="20"/>
                <w:szCs w:val="20"/>
                <w:lang w:val="en-US"/>
              </w:rPr>
            </w:pPr>
          </w:p>
          <w:p w14:paraId="74EFC429" w14:textId="77777777" w:rsidR="009E51A3" w:rsidRPr="000D680C" w:rsidRDefault="009E51A3" w:rsidP="00B562E5">
            <w:pPr>
              <w:autoSpaceDE w:val="0"/>
              <w:spacing w:after="0" w:line="240" w:lineRule="auto"/>
              <w:rPr>
                <w:rFonts w:ascii="Times New Roman" w:hAnsi="Times New Roman" w:cs="Times New Roman"/>
                <w:sz w:val="20"/>
                <w:szCs w:val="20"/>
                <w:lang w:val="en-US"/>
              </w:rPr>
            </w:pPr>
            <w:r w:rsidRPr="000D680C">
              <w:rPr>
                <w:rFonts w:ascii="Times New Roman" w:hAnsi="Times New Roman" w:cs="Times New Roman"/>
                <w:sz w:val="20"/>
                <w:szCs w:val="20"/>
                <w:lang w:val="en-US"/>
              </w:rPr>
              <w:t>Este posibil să depuneți până la cinci proiecte pentru fiecare program;</w:t>
            </w:r>
          </w:p>
          <w:p w14:paraId="2D455FD8" w14:textId="77777777" w:rsidR="009E51A3" w:rsidRPr="000D680C" w:rsidRDefault="009E51A3" w:rsidP="00B562E5">
            <w:pPr>
              <w:autoSpaceDE w:val="0"/>
              <w:spacing w:after="0" w:line="240" w:lineRule="auto"/>
              <w:rPr>
                <w:rFonts w:ascii="Times New Roman" w:hAnsi="Times New Roman" w:cs="Times New Roman"/>
                <w:sz w:val="20"/>
                <w:szCs w:val="20"/>
                <w:lang w:val="en-US"/>
              </w:rPr>
            </w:pPr>
            <w:r w:rsidRPr="000D680C">
              <w:rPr>
                <w:rFonts w:ascii="Times New Roman" w:hAnsi="Times New Roman" w:cs="Times New Roman"/>
                <w:sz w:val="20"/>
                <w:szCs w:val="20"/>
                <w:lang w:val="en-US"/>
              </w:rPr>
              <w:t>Același proiect nu poate fi depus pentru mai multe categorii;</w:t>
            </w:r>
          </w:p>
          <w:p w14:paraId="597A9A30" w14:textId="77777777" w:rsidR="009E51A3" w:rsidRPr="000D680C" w:rsidRDefault="009E51A3" w:rsidP="00B562E5">
            <w:pPr>
              <w:autoSpaceDE w:val="0"/>
              <w:spacing w:after="0" w:line="240" w:lineRule="auto"/>
              <w:rPr>
                <w:rFonts w:ascii="Times New Roman" w:hAnsi="Times New Roman" w:cs="Times New Roman"/>
                <w:sz w:val="20"/>
                <w:szCs w:val="20"/>
                <w:lang w:val="en-US"/>
              </w:rPr>
            </w:pPr>
            <w:r w:rsidRPr="000D680C">
              <w:rPr>
                <w:rFonts w:ascii="Times New Roman" w:hAnsi="Times New Roman" w:cs="Times New Roman"/>
                <w:sz w:val="20"/>
                <w:szCs w:val="20"/>
                <w:lang w:val="en-US"/>
              </w:rPr>
              <w:t>Runda finală de selecție se va desfășura în limba engleză;</w:t>
            </w:r>
          </w:p>
          <w:p w14:paraId="4F7A1088" w14:textId="77777777" w:rsidR="009E51A3" w:rsidRPr="000F39C6" w:rsidRDefault="00481A35" w:rsidP="00B562E5">
            <w:pPr>
              <w:autoSpaceDE w:val="0"/>
              <w:spacing w:after="0" w:line="240" w:lineRule="auto"/>
              <w:rPr>
                <w:rFonts w:ascii="Times New Roman" w:hAnsi="Times New Roman" w:cs="Times New Roman"/>
                <w:sz w:val="20"/>
                <w:szCs w:val="20"/>
                <w:lang w:val="en-US"/>
              </w:rPr>
            </w:pPr>
            <w:r w:rsidRPr="00F04B79">
              <w:rPr>
                <w:rFonts w:ascii="Times New Roman" w:hAnsi="Times New Roman" w:cs="Times New Roman"/>
                <w:sz w:val="18"/>
                <w:szCs w:val="18"/>
                <w:lang w:val="en-US"/>
              </w:rPr>
              <w:t>Cererile trebuie să se refere la un proiect care a primit cofinanțare UE din partea Fondului European de Dezvoltare Regională, Fondului de Coeziune, Fondului Social European, Fondului pentru Tanziție Justă sau un proiect care a primit finanțare UE în cadrul oricărui program Interreg, începând cel mai devreme la 1 ianuarie 2014;</w:t>
            </w:r>
          </w:p>
        </w:tc>
        <w:tc>
          <w:tcPr>
            <w:tcW w:w="4050" w:type="dxa"/>
            <w:tcBorders>
              <w:top w:val="single" w:sz="4" w:space="0" w:color="000000"/>
              <w:left w:val="single" w:sz="4" w:space="0" w:color="000000"/>
              <w:bottom w:val="single" w:sz="4" w:space="0" w:color="000000"/>
            </w:tcBorders>
            <w:shd w:val="clear" w:color="auto" w:fill="auto"/>
          </w:tcPr>
          <w:p w14:paraId="18D91D3B" w14:textId="77777777" w:rsidR="00481A35" w:rsidRPr="00481A35" w:rsidRDefault="00481A35" w:rsidP="00481A35">
            <w:pPr>
              <w:autoSpaceDE w:val="0"/>
              <w:snapToGrid w:val="0"/>
              <w:spacing w:after="0" w:line="240" w:lineRule="auto"/>
              <w:rPr>
                <w:rFonts w:ascii="Times New Roman" w:hAnsi="Times New Roman" w:cs="Times New Roman"/>
                <w:lang w:val="en-US"/>
              </w:rPr>
            </w:pPr>
            <w:r w:rsidRPr="00481A35">
              <w:rPr>
                <w:rFonts w:ascii="Times New Roman" w:hAnsi="Times New Roman" w:cs="Times New Roman"/>
                <w:lang w:val="en-US"/>
              </w:rPr>
              <w:t>Categoriile competiției:</w:t>
            </w:r>
          </w:p>
          <w:p w14:paraId="5C432285" w14:textId="77777777" w:rsidR="00481A35" w:rsidRPr="00481A35" w:rsidRDefault="00481A35" w:rsidP="00481A35">
            <w:pPr>
              <w:autoSpaceDE w:val="0"/>
              <w:snapToGrid w:val="0"/>
              <w:spacing w:after="0" w:line="240" w:lineRule="auto"/>
              <w:rPr>
                <w:rFonts w:ascii="Times New Roman" w:hAnsi="Times New Roman" w:cs="Times New Roman"/>
                <w:lang w:val="en-US"/>
              </w:rPr>
            </w:pPr>
          </w:p>
          <w:p w14:paraId="16902A1A" w14:textId="77777777" w:rsidR="00481A35" w:rsidRPr="00481A35" w:rsidRDefault="00481A35" w:rsidP="00481A35">
            <w:pPr>
              <w:autoSpaceDE w:val="0"/>
              <w:snapToGrid w:val="0"/>
              <w:spacing w:after="0" w:line="240" w:lineRule="auto"/>
              <w:rPr>
                <w:rFonts w:ascii="Times New Roman" w:hAnsi="Times New Roman" w:cs="Times New Roman"/>
                <w:lang w:val="en-US"/>
              </w:rPr>
            </w:pPr>
            <w:r w:rsidRPr="00481A35">
              <w:rPr>
                <w:rFonts w:ascii="Times New Roman" w:hAnsi="Times New Roman" w:cs="Times New Roman"/>
                <w:lang w:val="en-US"/>
              </w:rPr>
              <w:t xml:space="preserve">O Europă competitivă și inteligentă - Promovarea competitivității, </w:t>
            </w:r>
            <w:proofErr w:type="gramStart"/>
            <w:r w:rsidRPr="00481A35">
              <w:rPr>
                <w:rFonts w:ascii="Times New Roman" w:hAnsi="Times New Roman" w:cs="Times New Roman"/>
                <w:lang w:val="en-US"/>
              </w:rPr>
              <w:t>a</w:t>
            </w:r>
            <w:proofErr w:type="gramEnd"/>
            <w:r w:rsidRPr="00481A35">
              <w:rPr>
                <w:rFonts w:ascii="Times New Roman" w:hAnsi="Times New Roman" w:cs="Times New Roman"/>
                <w:lang w:val="en-US"/>
              </w:rPr>
              <w:t xml:space="preserve"> inovării și a rezilienței economice;</w:t>
            </w:r>
          </w:p>
          <w:p w14:paraId="33ABDC7F" w14:textId="77777777" w:rsidR="00481A35" w:rsidRPr="00481A35" w:rsidRDefault="00481A35" w:rsidP="00481A35">
            <w:pPr>
              <w:autoSpaceDE w:val="0"/>
              <w:snapToGrid w:val="0"/>
              <w:spacing w:after="0" w:line="240" w:lineRule="auto"/>
              <w:rPr>
                <w:rFonts w:ascii="Times New Roman" w:hAnsi="Times New Roman" w:cs="Times New Roman"/>
                <w:lang w:val="en-US"/>
              </w:rPr>
            </w:pPr>
            <w:r w:rsidRPr="00481A35">
              <w:rPr>
                <w:rFonts w:ascii="Times New Roman" w:hAnsi="Times New Roman" w:cs="Times New Roman"/>
                <w:lang w:val="en-US"/>
              </w:rPr>
              <w:t>O Europă verde - Tranziția ecologică ca mijloc de dezvoltare regională;</w:t>
            </w:r>
          </w:p>
          <w:p w14:paraId="6336BEB0" w14:textId="77777777" w:rsidR="00481A35" w:rsidRPr="00481A35" w:rsidRDefault="00481A35" w:rsidP="00481A35">
            <w:pPr>
              <w:autoSpaceDE w:val="0"/>
              <w:snapToGrid w:val="0"/>
              <w:spacing w:after="0" w:line="240" w:lineRule="auto"/>
              <w:rPr>
                <w:rFonts w:ascii="Times New Roman" w:hAnsi="Times New Roman" w:cs="Times New Roman"/>
                <w:lang w:val="en-US"/>
              </w:rPr>
            </w:pPr>
            <w:r w:rsidRPr="00481A35">
              <w:rPr>
                <w:rFonts w:ascii="Times New Roman" w:hAnsi="Times New Roman" w:cs="Times New Roman"/>
                <w:lang w:val="en-US"/>
              </w:rPr>
              <w:t>O Europă conectată - Îmbunătățirea mobilității și a conectivității între regiuni;</w:t>
            </w:r>
          </w:p>
          <w:p w14:paraId="463E5BE0" w14:textId="77777777" w:rsidR="00481A35" w:rsidRPr="00481A35" w:rsidRDefault="00481A35" w:rsidP="00481A35">
            <w:pPr>
              <w:autoSpaceDE w:val="0"/>
              <w:snapToGrid w:val="0"/>
              <w:spacing w:after="0" w:line="240" w:lineRule="auto"/>
              <w:rPr>
                <w:rFonts w:ascii="Times New Roman" w:hAnsi="Times New Roman" w:cs="Times New Roman"/>
                <w:lang w:val="en-US"/>
              </w:rPr>
            </w:pPr>
            <w:r w:rsidRPr="00481A35">
              <w:rPr>
                <w:rFonts w:ascii="Times New Roman" w:hAnsi="Times New Roman" w:cs="Times New Roman"/>
                <w:lang w:val="en-US"/>
              </w:rPr>
              <w:t>O Europă socială și favorabilă incluziunii - Realizarea unei Europe mai favorabile incluziunii prin valorificarea talentelor regionale;</w:t>
            </w:r>
          </w:p>
          <w:p w14:paraId="61577677" w14:textId="77777777" w:rsidR="009E51A3" w:rsidRDefault="00481A35" w:rsidP="00481A35">
            <w:pPr>
              <w:autoSpaceDE w:val="0"/>
              <w:snapToGrid w:val="0"/>
              <w:spacing w:after="0" w:line="240" w:lineRule="auto"/>
              <w:rPr>
                <w:rFonts w:ascii="Times New Roman" w:hAnsi="Times New Roman" w:cs="Times New Roman"/>
                <w:lang w:val="en-US"/>
              </w:rPr>
            </w:pPr>
            <w:r w:rsidRPr="00481A35">
              <w:rPr>
                <w:rFonts w:ascii="Times New Roman" w:hAnsi="Times New Roman" w:cs="Times New Roman"/>
                <w:lang w:val="en-US"/>
              </w:rPr>
              <w:t>O Europă mai aproape de cetățeni- Promovarea dezvoltării durabile a tuturor tipurilor de teritorii.</w:t>
            </w:r>
          </w:p>
        </w:tc>
        <w:tc>
          <w:tcPr>
            <w:tcW w:w="1620" w:type="dxa"/>
            <w:tcBorders>
              <w:top w:val="single" w:sz="4" w:space="0" w:color="000000"/>
              <w:left w:val="single" w:sz="4" w:space="0" w:color="000000"/>
              <w:bottom w:val="single" w:sz="4" w:space="0" w:color="000000"/>
            </w:tcBorders>
            <w:shd w:val="clear" w:color="auto" w:fill="auto"/>
          </w:tcPr>
          <w:p w14:paraId="7368A81E" w14:textId="77777777" w:rsidR="00481A35" w:rsidRDefault="00481A35" w:rsidP="00481A35">
            <w:pPr>
              <w:autoSpaceDE w:val="0"/>
              <w:snapToGrid w:val="0"/>
              <w:spacing w:after="0" w:line="240" w:lineRule="auto"/>
              <w:rPr>
                <w:rFonts w:ascii="Times New Roman" w:eastAsia="Times New Roman" w:hAnsi="Times New Roman" w:cs="Times New Roman"/>
                <w:sz w:val="20"/>
                <w:szCs w:val="20"/>
                <w:lang w:val="en-US"/>
              </w:rPr>
            </w:pPr>
            <w:r w:rsidRPr="00F04B79">
              <w:rPr>
                <w:rFonts w:ascii="Times New Roman" w:eastAsia="Times New Roman" w:hAnsi="Times New Roman" w:cs="Times New Roman"/>
                <w:sz w:val="20"/>
                <w:szCs w:val="20"/>
                <w:lang w:val="en-US"/>
              </w:rPr>
              <w:t>Cererile se depun prin intermediul platformei online REGIOSTARS</w:t>
            </w:r>
          </w:p>
          <w:p w14:paraId="11066E87" w14:textId="77777777" w:rsidR="00481A35" w:rsidRDefault="00481A35" w:rsidP="00481A35">
            <w:pPr>
              <w:autoSpaceDE w:val="0"/>
              <w:snapToGrid w:val="0"/>
              <w:spacing w:after="0" w:line="240" w:lineRule="auto"/>
              <w:rPr>
                <w:rFonts w:ascii="Times New Roman" w:hAnsi="Times New Roman" w:cs="Times New Roman"/>
                <w:sz w:val="20"/>
                <w:szCs w:val="20"/>
                <w:lang w:val="en-US"/>
              </w:rPr>
            </w:pPr>
          </w:p>
          <w:p w14:paraId="3ECAEC9D" w14:textId="77777777" w:rsidR="009E51A3" w:rsidRPr="000D680C" w:rsidRDefault="009E51A3" w:rsidP="00481A35">
            <w:pPr>
              <w:autoSpaceDE w:val="0"/>
              <w:snapToGrid w:val="0"/>
              <w:spacing w:after="0" w:line="240" w:lineRule="auto"/>
              <w:rPr>
                <w:rFonts w:ascii="Times New Roman" w:hAnsi="Times New Roman" w:cs="Times New Roman"/>
                <w:sz w:val="20"/>
                <w:szCs w:val="20"/>
                <w:lang w:val="en-US"/>
              </w:rPr>
            </w:pPr>
            <w:r w:rsidRPr="000D680C">
              <w:rPr>
                <w:rFonts w:ascii="Times New Roman" w:hAnsi="Times New Roman" w:cs="Times New Roman"/>
                <w:sz w:val="20"/>
                <w:szCs w:val="20"/>
                <w:lang w:val="en-US"/>
              </w:rPr>
              <w:t xml:space="preserve">Câștigătorii celor </w:t>
            </w:r>
            <w:r w:rsidR="00481A35">
              <w:rPr>
                <w:rFonts w:ascii="Times New Roman" w:hAnsi="Times New Roman" w:cs="Times New Roman"/>
                <w:sz w:val="20"/>
                <w:szCs w:val="20"/>
                <w:lang w:val="en-US"/>
              </w:rPr>
              <w:t xml:space="preserve">cinci </w:t>
            </w:r>
            <w:r w:rsidRPr="000D680C">
              <w:rPr>
                <w:rFonts w:ascii="Times New Roman" w:hAnsi="Times New Roman" w:cs="Times New Roman"/>
                <w:sz w:val="20"/>
                <w:szCs w:val="20"/>
                <w:lang w:val="en-US"/>
              </w:rPr>
              <w:t>categorii vor primi o campanie de comunicare locală gestionată în</w:t>
            </w:r>
          </w:p>
          <w:p w14:paraId="09E40606" w14:textId="77777777" w:rsidR="009E51A3" w:rsidRDefault="009E51A3" w:rsidP="00B562E5">
            <w:pPr>
              <w:autoSpaceDE w:val="0"/>
              <w:snapToGrid w:val="0"/>
              <w:spacing w:after="0" w:line="240" w:lineRule="auto"/>
              <w:rPr>
                <w:rFonts w:ascii="Times New Roman" w:hAnsi="Times New Roman" w:cs="Times New Roman"/>
                <w:sz w:val="20"/>
                <w:szCs w:val="20"/>
                <w:lang w:val="en-US"/>
              </w:rPr>
            </w:pPr>
            <w:r w:rsidRPr="000D680C">
              <w:rPr>
                <w:rFonts w:ascii="Times New Roman" w:hAnsi="Times New Roman" w:cs="Times New Roman"/>
                <w:sz w:val="20"/>
                <w:szCs w:val="20"/>
                <w:lang w:val="en-US"/>
              </w:rPr>
              <w:t>colaborare cu DG REGIO pentru a promova activitățile premiate în regiune.</w:t>
            </w:r>
          </w:p>
          <w:p w14:paraId="0BC7D67F" w14:textId="77777777" w:rsidR="009E51A3" w:rsidRDefault="009E51A3" w:rsidP="00B562E5">
            <w:pPr>
              <w:autoSpaceDE w:val="0"/>
              <w:snapToGrid w:val="0"/>
              <w:spacing w:after="0" w:line="240" w:lineRule="auto"/>
              <w:rPr>
                <w:rFonts w:ascii="Times New Roman" w:hAnsi="Times New Roman" w:cs="Times New Roman"/>
                <w:sz w:val="20"/>
                <w:szCs w:val="20"/>
                <w:lang w:val="en-US"/>
              </w:rPr>
            </w:pPr>
          </w:p>
          <w:p w14:paraId="0C7C701A" w14:textId="77777777" w:rsidR="009E51A3" w:rsidRPr="000F39C6" w:rsidRDefault="009E51A3" w:rsidP="00481A35">
            <w:pPr>
              <w:autoSpaceDE w:val="0"/>
              <w:snapToGrid w:val="0"/>
              <w:spacing w:after="0" w:line="240" w:lineRule="auto"/>
              <w:rPr>
                <w:rFonts w:ascii="Times New Roman" w:hAnsi="Times New Roman" w:cs="Times New Roman"/>
                <w:sz w:val="20"/>
                <w:szCs w:val="20"/>
                <w:lang w:val="en-US"/>
              </w:rPr>
            </w:pPr>
            <w:r w:rsidRPr="000D680C">
              <w:rPr>
                <w:rFonts w:ascii="Times New Roman" w:hAnsi="Times New Roman" w:cs="Times New Roman"/>
                <w:sz w:val="20"/>
                <w:szCs w:val="20"/>
                <w:lang w:val="en-US"/>
              </w:rPr>
              <w:t>Câștigătorii, inclusiv câștigătorul premiului Public Choice Award, vor fi anunțați în timpul ceremoniei d</w:t>
            </w:r>
            <w:r w:rsidR="00481A35">
              <w:rPr>
                <w:rFonts w:ascii="Times New Roman" w:hAnsi="Times New Roman" w:cs="Times New Roman"/>
                <w:sz w:val="20"/>
                <w:szCs w:val="20"/>
                <w:lang w:val="en-US"/>
              </w:rPr>
              <w:t xml:space="preserve">in </w:t>
            </w:r>
            <w:r w:rsidR="00481A35" w:rsidRPr="00481A35">
              <w:rPr>
                <w:rFonts w:ascii="Times New Roman" w:hAnsi="Times New Roman" w:cs="Times New Roman"/>
                <w:sz w:val="20"/>
                <w:szCs w:val="20"/>
                <w:lang w:val="en-US"/>
              </w:rPr>
              <w:t>Săptămâna Europeană a Regiunilor și Orașelor din Bruxelles.</w:t>
            </w:r>
          </w:p>
        </w:tc>
        <w:tc>
          <w:tcPr>
            <w:tcW w:w="1530" w:type="dxa"/>
            <w:tcBorders>
              <w:top w:val="single" w:sz="4" w:space="0" w:color="000000"/>
              <w:left w:val="single" w:sz="4" w:space="0" w:color="000000"/>
              <w:bottom w:val="single" w:sz="4" w:space="0" w:color="000000"/>
            </w:tcBorders>
            <w:shd w:val="clear" w:color="auto" w:fill="auto"/>
          </w:tcPr>
          <w:p w14:paraId="1CE53E22" w14:textId="77777777" w:rsidR="009E51A3" w:rsidRDefault="009E51A3" w:rsidP="00B562E5">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14:paraId="218D6A08" w14:textId="77777777" w:rsidR="009E51A3" w:rsidRPr="000F39C6" w:rsidRDefault="009E51A3" w:rsidP="009E51A3">
            <w:pPr>
              <w:autoSpaceDE w:val="0"/>
              <w:spacing w:after="0" w:line="240" w:lineRule="auto"/>
              <w:rPr>
                <w:rFonts w:ascii="Times New Roman" w:hAnsi="Times New Roman" w:cs="Times New Roman"/>
                <w:sz w:val="18"/>
                <w:szCs w:val="18"/>
                <w:lang w:val="en-US"/>
              </w:rPr>
            </w:pPr>
            <w:r w:rsidRPr="000D680C">
              <w:rPr>
                <w:rFonts w:ascii="Times New Roman" w:hAnsi="Times New Roman" w:cs="Times New Roman"/>
                <w:sz w:val="18"/>
                <w:szCs w:val="18"/>
                <w:lang w:val="en-US"/>
              </w:rPr>
              <w:t>31 mai 202</w:t>
            </w:r>
            <w:r>
              <w:rPr>
                <w:rFonts w:ascii="Times New Roman" w:hAnsi="Times New Roman" w:cs="Times New Roman"/>
                <w:sz w:val="18"/>
                <w:szCs w:val="18"/>
                <w:lang w:val="en-US"/>
              </w:rPr>
              <w:t>4</w:t>
            </w:r>
            <w:r w:rsidRPr="000D680C">
              <w:rPr>
                <w:rFonts w:ascii="Times New Roman" w:hAnsi="Times New Roman" w:cs="Times New Roman"/>
                <w:sz w:val="18"/>
                <w:szCs w:val="18"/>
                <w:lang w:val="en-US"/>
              </w:rPr>
              <w:t>, 23:59:59 CET</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492979EA" w14:textId="77777777" w:rsidR="00481A35" w:rsidRDefault="00000000" w:rsidP="00B562E5">
            <w:pPr>
              <w:autoSpaceDE w:val="0"/>
              <w:spacing w:after="0" w:line="240" w:lineRule="auto"/>
              <w:rPr>
                <w:color w:val="001F5F"/>
              </w:rPr>
            </w:pPr>
            <w:hyperlink r:id="rId10" w:history="1">
              <w:r w:rsidR="00481A35" w:rsidRPr="00225A44">
                <w:rPr>
                  <w:rStyle w:val="Hyperlink"/>
                </w:rPr>
                <w:t>https://www.fonduri-structurale.ro/alte-finantari/861/premiile-regiostars-2024</w:t>
              </w:r>
            </w:hyperlink>
          </w:p>
          <w:p w14:paraId="5736EB03" w14:textId="77777777" w:rsidR="009E51A3" w:rsidRDefault="00481A35" w:rsidP="00B562E5">
            <w:pPr>
              <w:autoSpaceDE w:val="0"/>
              <w:spacing w:after="0" w:line="240" w:lineRule="auto"/>
              <w:rPr>
                <w:color w:val="001F5F"/>
              </w:rPr>
            </w:pPr>
            <w:r w:rsidRPr="00481A35">
              <w:rPr>
                <w:color w:val="001F5F"/>
              </w:rPr>
              <w:t xml:space="preserve"> </w:t>
            </w:r>
          </w:p>
          <w:p w14:paraId="70E2A63B" w14:textId="77777777" w:rsidR="00481A35" w:rsidRDefault="00481A35" w:rsidP="00B562E5">
            <w:pPr>
              <w:autoSpaceDE w:val="0"/>
              <w:spacing w:after="0" w:line="240" w:lineRule="auto"/>
              <w:rPr>
                <w:color w:val="001F5F"/>
              </w:rPr>
            </w:pPr>
          </w:p>
        </w:tc>
      </w:tr>
      <w:tr w:rsidR="00481A35" w14:paraId="1796C102"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0066D134" w14:textId="77777777" w:rsidR="0047438F" w:rsidRPr="0047438F" w:rsidRDefault="0047438F" w:rsidP="0047438F">
            <w:pPr>
              <w:autoSpaceDE w:val="0"/>
              <w:spacing w:after="0" w:line="240" w:lineRule="auto"/>
              <w:rPr>
                <w:rFonts w:ascii="Times New Roman" w:hAnsi="Times New Roman" w:cs="Times New Roman"/>
                <w:b/>
                <w:sz w:val="18"/>
                <w:szCs w:val="18"/>
              </w:rPr>
            </w:pPr>
            <w:r w:rsidRPr="0047438F">
              <w:rPr>
                <w:rFonts w:ascii="Times New Roman" w:hAnsi="Times New Roman" w:cs="Times New Roman"/>
                <w:b/>
                <w:sz w:val="18"/>
                <w:szCs w:val="18"/>
              </w:rPr>
              <w:lastRenderedPageBreak/>
              <w:t>Granturi SEE și norvegiene</w:t>
            </w:r>
          </w:p>
          <w:p w14:paraId="03747795" w14:textId="77777777" w:rsidR="0047438F" w:rsidRDefault="0047438F" w:rsidP="0047438F">
            <w:pPr>
              <w:autoSpaceDE w:val="0"/>
              <w:spacing w:after="0" w:line="240" w:lineRule="auto"/>
            </w:pPr>
            <w:r w:rsidRPr="0047438F">
              <w:rPr>
                <w:rFonts w:ascii="Times New Roman" w:hAnsi="Times New Roman" w:cs="Times New Roman"/>
                <w:b/>
                <w:sz w:val="18"/>
                <w:szCs w:val="18"/>
              </w:rPr>
              <w:t>Innovation Norway</w:t>
            </w:r>
            <w:r>
              <w:t xml:space="preserve"> </w:t>
            </w:r>
          </w:p>
          <w:p w14:paraId="261C51BE" w14:textId="77777777" w:rsidR="0047438F" w:rsidRDefault="0047438F" w:rsidP="0047438F">
            <w:pPr>
              <w:autoSpaceDE w:val="0"/>
              <w:spacing w:after="0" w:line="240" w:lineRule="auto"/>
            </w:pPr>
          </w:p>
          <w:p w14:paraId="2778BA3B" w14:textId="77777777" w:rsidR="0047438F" w:rsidRDefault="0047438F" w:rsidP="0047438F">
            <w:pPr>
              <w:autoSpaceDE w:val="0"/>
              <w:spacing w:after="0" w:line="240" w:lineRule="auto"/>
              <w:rPr>
                <w:rFonts w:ascii="Times New Roman" w:hAnsi="Times New Roman" w:cs="Times New Roman"/>
                <w:b/>
                <w:sz w:val="18"/>
                <w:szCs w:val="18"/>
              </w:rPr>
            </w:pPr>
            <w:r w:rsidRPr="0047438F">
              <w:rPr>
                <w:rFonts w:ascii="Times New Roman" w:hAnsi="Times New Roman" w:cs="Times New Roman"/>
                <w:b/>
                <w:sz w:val="18"/>
                <w:szCs w:val="18"/>
              </w:rPr>
              <w:t>- Apel pentru cooperare bilaterală în tranziția verde</w:t>
            </w:r>
          </w:p>
          <w:p w14:paraId="5D8D32AD" w14:textId="77777777" w:rsidR="0047438F" w:rsidRDefault="0047438F" w:rsidP="0047438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14:paraId="0CDDF2C0" w14:textId="77777777" w:rsidR="00481A35" w:rsidRPr="000D680C" w:rsidRDefault="0047438F" w:rsidP="00B562E5">
            <w:pPr>
              <w:autoSpaceDE w:val="0"/>
              <w:spacing w:after="0" w:line="240" w:lineRule="auto"/>
              <w:rPr>
                <w:rFonts w:ascii="Times New Roman" w:eastAsia="Times New Roman" w:hAnsi="Times New Roman" w:cs="Times New Roman"/>
                <w:sz w:val="20"/>
                <w:szCs w:val="20"/>
                <w:lang w:val="en-US"/>
              </w:rPr>
            </w:pPr>
            <w:r w:rsidRPr="0047438F">
              <w:rPr>
                <w:rFonts w:ascii="Times New Roman" w:eastAsia="Times New Roman" w:hAnsi="Times New Roman" w:cs="Times New Roman"/>
                <w:sz w:val="20"/>
                <w:szCs w:val="20"/>
                <w:lang w:val="en-US"/>
              </w:rPr>
              <w:t>Scopul este de a spori cooperarea dintre România și Norvegia, Islanda sau Liechtenstein în tranziția verde.</w:t>
            </w:r>
          </w:p>
        </w:tc>
        <w:tc>
          <w:tcPr>
            <w:tcW w:w="2159" w:type="dxa"/>
            <w:tcBorders>
              <w:top w:val="single" w:sz="4" w:space="0" w:color="000000"/>
              <w:left w:val="single" w:sz="4" w:space="0" w:color="000000"/>
              <w:bottom w:val="single" w:sz="4" w:space="0" w:color="000000"/>
            </w:tcBorders>
            <w:shd w:val="clear" w:color="auto" w:fill="auto"/>
          </w:tcPr>
          <w:p w14:paraId="39B66E17" w14:textId="77777777" w:rsidR="00481A35" w:rsidRDefault="0047438F" w:rsidP="00B562E5">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w:t>
            </w:r>
            <w:r w:rsidRPr="0047438F">
              <w:rPr>
                <w:rFonts w:ascii="Times New Roman" w:hAnsi="Times New Roman" w:cs="Times New Roman"/>
                <w:sz w:val="20"/>
                <w:szCs w:val="20"/>
                <w:lang w:val="en-US"/>
              </w:rPr>
              <w:t>ntități publice sau private, comerciale sau necomerciale sau organizații neguvernamentale stabilite în România, Norvegia, Islanda sau Liechtenstein</w:t>
            </w:r>
          </w:p>
          <w:p w14:paraId="26AA46FE" w14:textId="77777777" w:rsidR="0047438F" w:rsidRDefault="0047438F" w:rsidP="00B562E5">
            <w:pPr>
              <w:autoSpaceDE w:val="0"/>
              <w:spacing w:after="0" w:line="240" w:lineRule="auto"/>
              <w:rPr>
                <w:rFonts w:ascii="Times New Roman" w:hAnsi="Times New Roman" w:cs="Times New Roman"/>
                <w:sz w:val="20"/>
                <w:szCs w:val="20"/>
                <w:lang w:val="en-US"/>
              </w:rPr>
            </w:pPr>
          </w:p>
          <w:p w14:paraId="6D72418E" w14:textId="77777777" w:rsidR="0047438F" w:rsidRPr="0047438F" w:rsidRDefault="0047438F" w:rsidP="0047438F">
            <w:pPr>
              <w:autoSpaceDE w:val="0"/>
              <w:spacing w:after="0" w:line="240" w:lineRule="auto"/>
              <w:rPr>
                <w:rFonts w:ascii="Times New Roman" w:hAnsi="Times New Roman" w:cs="Times New Roman"/>
                <w:sz w:val="20"/>
                <w:szCs w:val="20"/>
                <w:lang w:val="en-US"/>
              </w:rPr>
            </w:pPr>
          </w:p>
          <w:p w14:paraId="5349E922" w14:textId="77777777" w:rsidR="0047438F" w:rsidRPr="0047438F" w:rsidRDefault="001959C6" w:rsidP="0047438F">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0047438F" w:rsidRPr="0047438F">
              <w:rPr>
                <w:rFonts w:ascii="Times New Roman" w:hAnsi="Times New Roman" w:cs="Times New Roman"/>
                <w:sz w:val="20"/>
                <w:szCs w:val="20"/>
                <w:lang w:val="en-US"/>
              </w:rPr>
              <w:t>Cooperarea între România și Norvegia, Islanda sau Liechtenstein este obligatorie.</w:t>
            </w:r>
          </w:p>
          <w:p w14:paraId="5581A3A1" w14:textId="77777777" w:rsidR="0047438F" w:rsidRPr="0047438F" w:rsidRDefault="001959C6" w:rsidP="0047438F">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0047438F" w:rsidRPr="0047438F">
              <w:rPr>
                <w:rFonts w:ascii="Times New Roman" w:hAnsi="Times New Roman" w:cs="Times New Roman"/>
                <w:sz w:val="20"/>
                <w:szCs w:val="20"/>
                <w:lang w:val="en-US"/>
              </w:rPr>
              <w:t>Entitățile din România pot aplica dacă au un partener din Norvegia, Islanda sau Liechtenstein.</w:t>
            </w:r>
          </w:p>
          <w:p w14:paraId="696F2F01" w14:textId="77777777" w:rsidR="0047438F" w:rsidRPr="0047438F" w:rsidRDefault="001959C6" w:rsidP="0047438F">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0047438F" w:rsidRPr="0047438F">
              <w:rPr>
                <w:rFonts w:ascii="Times New Roman" w:hAnsi="Times New Roman" w:cs="Times New Roman"/>
                <w:sz w:val="20"/>
                <w:szCs w:val="20"/>
                <w:lang w:val="en-US"/>
              </w:rPr>
              <w:t>Entitățile din Norvegia, Islanda sau Liechtenstein pot aplica dacă au un partener din România.</w:t>
            </w:r>
          </w:p>
          <w:p w14:paraId="696B1932" w14:textId="77777777" w:rsidR="0047438F" w:rsidRPr="000D680C" w:rsidRDefault="001959C6" w:rsidP="0047438F">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0047438F" w:rsidRPr="0047438F">
              <w:rPr>
                <w:rFonts w:ascii="Times New Roman" w:hAnsi="Times New Roman" w:cs="Times New Roman"/>
                <w:sz w:val="20"/>
                <w:szCs w:val="20"/>
                <w:lang w:val="en-US"/>
              </w:rPr>
              <w:t>Cererea trebuie să includă un proiect de acord de parteneriat ca anexă obligatorie.</w:t>
            </w:r>
          </w:p>
        </w:tc>
        <w:tc>
          <w:tcPr>
            <w:tcW w:w="4050" w:type="dxa"/>
            <w:tcBorders>
              <w:top w:val="single" w:sz="4" w:space="0" w:color="000000"/>
              <w:left w:val="single" w:sz="4" w:space="0" w:color="000000"/>
              <w:bottom w:val="single" w:sz="4" w:space="0" w:color="000000"/>
            </w:tcBorders>
            <w:shd w:val="clear" w:color="auto" w:fill="auto"/>
          </w:tcPr>
          <w:p w14:paraId="4CB27937" w14:textId="77777777" w:rsidR="001959C6" w:rsidRPr="001959C6" w:rsidRDefault="001959C6" w:rsidP="001959C6">
            <w:pPr>
              <w:autoSpaceDE w:val="0"/>
              <w:snapToGrid w:val="0"/>
              <w:spacing w:after="0" w:line="240" w:lineRule="auto"/>
              <w:rPr>
                <w:rFonts w:ascii="Times New Roman" w:hAnsi="Times New Roman" w:cs="Times New Roman"/>
                <w:lang w:val="en-US"/>
              </w:rPr>
            </w:pPr>
            <w:r w:rsidRPr="001959C6">
              <w:rPr>
                <w:rFonts w:ascii="Times New Roman" w:hAnsi="Times New Roman" w:cs="Times New Roman"/>
                <w:lang w:val="en-US"/>
              </w:rPr>
              <w:t>Domeniile relevante de cooperare pot include, dar nu se limitează la:</w:t>
            </w:r>
          </w:p>
          <w:p w14:paraId="75E11BF4" w14:textId="77777777" w:rsidR="001959C6" w:rsidRPr="001959C6" w:rsidRDefault="001959C6" w:rsidP="001959C6">
            <w:pPr>
              <w:autoSpaceDE w:val="0"/>
              <w:snapToGrid w:val="0"/>
              <w:spacing w:after="0" w:line="240" w:lineRule="auto"/>
              <w:rPr>
                <w:rFonts w:ascii="Times New Roman" w:hAnsi="Times New Roman" w:cs="Times New Roman"/>
                <w:lang w:val="en-US"/>
              </w:rPr>
            </w:pPr>
          </w:p>
          <w:p w14:paraId="57FA4BD6" w14:textId="77777777" w:rsidR="001959C6" w:rsidRPr="001959C6" w:rsidRDefault="001959C6" w:rsidP="001959C6">
            <w:pPr>
              <w:pStyle w:val="Listparagraf"/>
              <w:numPr>
                <w:ilvl w:val="0"/>
                <w:numId w:val="5"/>
              </w:numPr>
              <w:autoSpaceDE w:val="0"/>
              <w:snapToGrid w:val="0"/>
              <w:spacing w:after="0" w:line="240" w:lineRule="auto"/>
              <w:ind w:left="222"/>
              <w:rPr>
                <w:rFonts w:ascii="Times New Roman" w:hAnsi="Times New Roman" w:cs="Times New Roman"/>
                <w:lang w:val="en-US"/>
              </w:rPr>
            </w:pPr>
            <w:r w:rsidRPr="001959C6">
              <w:rPr>
                <w:rFonts w:ascii="Times New Roman" w:hAnsi="Times New Roman" w:cs="Times New Roman"/>
                <w:lang w:val="en-US"/>
              </w:rPr>
              <w:t>Energie regenerabilă și alte forme de soluții de energie curată;</w:t>
            </w:r>
          </w:p>
          <w:p w14:paraId="383C35AC" w14:textId="77777777" w:rsidR="001959C6" w:rsidRPr="001959C6" w:rsidRDefault="001959C6" w:rsidP="001959C6">
            <w:pPr>
              <w:pStyle w:val="Listparagraf"/>
              <w:numPr>
                <w:ilvl w:val="0"/>
                <w:numId w:val="5"/>
              </w:numPr>
              <w:autoSpaceDE w:val="0"/>
              <w:snapToGrid w:val="0"/>
              <w:spacing w:after="0" w:line="240" w:lineRule="auto"/>
              <w:ind w:left="222"/>
              <w:rPr>
                <w:rFonts w:ascii="Times New Roman" w:hAnsi="Times New Roman" w:cs="Times New Roman"/>
                <w:lang w:val="en-US"/>
              </w:rPr>
            </w:pPr>
            <w:r w:rsidRPr="001959C6">
              <w:rPr>
                <w:rFonts w:ascii="Times New Roman" w:hAnsi="Times New Roman" w:cs="Times New Roman"/>
                <w:lang w:val="en-US"/>
              </w:rPr>
              <w:t>Eficiența resurselor și economia circulară;</w:t>
            </w:r>
          </w:p>
          <w:p w14:paraId="78E3D4A8" w14:textId="77777777" w:rsidR="001959C6" w:rsidRPr="001959C6" w:rsidRDefault="001959C6" w:rsidP="001959C6">
            <w:pPr>
              <w:pStyle w:val="Listparagraf"/>
              <w:numPr>
                <w:ilvl w:val="0"/>
                <w:numId w:val="5"/>
              </w:numPr>
              <w:autoSpaceDE w:val="0"/>
              <w:snapToGrid w:val="0"/>
              <w:spacing w:after="0" w:line="240" w:lineRule="auto"/>
              <w:ind w:left="222"/>
              <w:rPr>
                <w:rFonts w:ascii="Times New Roman" w:hAnsi="Times New Roman" w:cs="Times New Roman"/>
                <w:lang w:val="en-US"/>
              </w:rPr>
            </w:pPr>
            <w:r w:rsidRPr="001959C6">
              <w:rPr>
                <w:rFonts w:ascii="Times New Roman" w:hAnsi="Times New Roman" w:cs="Times New Roman"/>
                <w:lang w:val="en-US"/>
              </w:rPr>
              <w:t>Economie albastră durabilă;</w:t>
            </w:r>
          </w:p>
          <w:p w14:paraId="576234AE" w14:textId="77777777" w:rsidR="001959C6" w:rsidRPr="001959C6" w:rsidRDefault="001959C6" w:rsidP="001959C6">
            <w:pPr>
              <w:pStyle w:val="Listparagraf"/>
              <w:numPr>
                <w:ilvl w:val="0"/>
                <w:numId w:val="5"/>
              </w:numPr>
              <w:autoSpaceDE w:val="0"/>
              <w:snapToGrid w:val="0"/>
              <w:spacing w:after="0" w:line="240" w:lineRule="auto"/>
              <w:ind w:left="222"/>
              <w:rPr>
                <w:rFonts w:ascii="Times New Roman" w:hAnsi="Times New Roman" w:cs="Times New Roman"/>
                <w:lang w:val="en-US"/>
              </w:rPr>
            </w:pPr>
            <w:r w:rsidRPr="001959C6">
              <w:rPr>
                <w:rFonts w:ascii="Times New Roman" w:hAnsi="Times New Roman" w:cs="Times New Roman"/>
                <w:lang w:val="en-US"/>
              </w:rPr>
              <w:t>Stocarea energiei, inclusiv bateriile;</w:t>
            </w:r>
          </w:p>
          <w:p w14:paraId="6D8BD698" w14:textId="77777777" w:rsidR="001959C6" w:rsidRPr="001959C6" w:rsidRDefault="001959C6" w:rsidP="001959C6">
            <w:pPr>
              <w:pStyle w:val="Listparagraf"/>
              <w:numPr>
                <w:ilvl w:val="0"/>
                <w:numId w:val="5"/>
              </w:numPr>
              <w:autoSpaceDE w:val="0"/>
              <w:snapToGrid w:val="0"/>
              <w:spacing w:after="0" w:line="240" w:lineRule="auto"/>
              <w:ind w:left="222"/>
              <w:rPr>
                <w:rFonts w:ascii="Times New Roman" w:hAnsi="Times New Roman" w:cs="Times New Roman"/>
                <w:lang w:val="en-US"/>
              </w:rPr>
            </w:pPr>
            <w:r w:rsidRPr="001959C6">
              <w:rPr>
                <w:rFonts w:ascii="Times New Roman" w:hAnsi="Times New Roman" w:cs="Times New Roman"/>
                <w:lang w:val="en-US"/>
              </w:rPr>
              <w:t>Transport cu emisii zero, inclusiv transport ecologic;</w:t>
            </w:r>
          </w:p>
          <w:p w14:paraId="28B467D3" w14:textId="77777777" w:rsidR="001959C6" w:rsidRPr="001959C6" w:rsidRDefault="001959C6" w:rsidP="001959C6">
            <w:pPr>
              <w:pStyle w:val="Listparagraf"/>
              <w:numPr>
                <w:ilvl w:val="0"/>
                <w:numId w:val="5"/>
              </w:numPr>
              <w:autoSpaceDE w:val="0"/>
              <w:snapToGrid w:val="0"/>
              <w:spacing w:after="0" w:line="240" w:lineRule="auto"/>
              <w:ind w:left="222"/>
              <w:rPr>
                <w:rFonts w:ascii="Times New Roman" w:hAnsi="Times New Roman" w:cs="Times New Roman"/>
                <w:lang w:val="en-US"/>
              </w:rPr>
            </w:pPr>
            <w:r w:rsidRPr="001959C6">
              <w:rPr>
                <w:rFonts w:ascii="Times New Roman" w:hAnsi="Times New Roman" w:cs="Times New Roman"/>
                <w:lang w:val="en-US"/>
              </w:rPr>
              <w:t>Soluții pentru orașe inteligente/durabile;</w:t>
            </w:r>
          </w:p>
          <w:p w14:paraId="2BFFE4FE" w14:textId="77777777" w:rsidR="00481A35" w:rsidRDefault="001959C6" w:rsidP="001959C6">
            <w:pPr>
              <w:pStyle w:val="Listparagraf"/>
              <w:numPr>
                <w:ilvl w:val="0"/>
                <w:numId w:val="5"/>
              </w:numPr>
              <w:autoSpaceDE w:val="0"/>
              <w:snapToGrid w:val="0"/>
              <w:spacing w:after="0" w:line="240" w:lineRule="auto"/>
              <w:ind w:left="222"/>
              <w:rPr>
                <w:rFonts w:ascii="Times New Roman" w:hAnsi="Times New Roman" w:cs="Times New Roman"/>
                <w:lang w:val="en-US"/>
              </w:rPr>
            </w:pPr>
            <w:r w:rsidRPr="001959C6">
              <w:rPr>
                <w:rFonts w:ascii="Times New Roman" w:hAnsi="Times New Roman" w:cs="Times New Roman"/>
                <w:lang w:val="en-US"/>
              </w:rPr>
              <w:t>Captarea și stocarea carbonului.</w:t>
            </w:r>
          </w:p>
          <w:p w14:paraId="1300A7DD" w14:textId="77777777" w:rsidR="001959C6" w:rsidRDefault="001959C6" w:rsidP="001959C6">
            <w:pPr>
              <w:pStyle w:val="Listparagraf"/>
              <w:autoSpaceDE w:val="0"/>
              <w:snapToGrid w:val="0"/>
              <w:spacing w:after="0" w:line="240" w:lineRule="auto"/>
              <w:ind w:left="80"/>
              <w:rPr>
                <w:rFonts w:ascii="Times New Roman" w:hAnsi="Times New Roman" w:cs="Times New Roman"/>
                <w:lang w:val="en-US"/>
              </w:rPr>
            </w:pPr>
          </w:p>
          <w:p w14:paraId="1B34769F" w14:textId="77777777" w:rsidR="001959C6" w:rsidRPr="001959C6" w:rsidRDefault="001959C6" w:rsidP="001959C6">
            <w:pPr>
              <w:pStyle w:val="Listparagraf"/>
              <w:autoSpaceDE w:val="0"/>
              <w:snapToGrid w:val="0"/>
              <w:spacing w:after="0" w:line="240" w:lineRule="auto"/>
              <w:ind w:left="80"/>
              <w:rPr>
                <w:rFonts w:ascii="Times New Roman" w:hAnsi="Times New Roman" w:cs="Times New Roman"/>
                <w:lang w:val="en-US"/>
              </w:rPr>
            </w:pPr>
            <w:r w:rsidRPr="001959C6">
              <w:rPr>
                <w:rFonts w:ascii="Times New Roman" w:hAnsi="Times New Roman" w:cs="Times New Roman"/>
                <w:lang w:val="en-US"/>
              </w:rPr>
              <w:t>Activitățile pot include, dar nu se limitează la:</w:t>
            </w:r>
          </w:p>
          <w:p w14:paraId="46B7611E" w14:textId="77777777" w:rsidR="001959C6" w:rsidRPr="001959C6" w:rsidRDefault="001959C6" w:rsidP="001959C6">
            <w:pPr>
              <w:pStyle w:val="Listparagraf"/>
              <w:autoSpaceDE w:val="0"/>
              <w:snapToGrid w:val="0"/>
              <w:spacing w:after="0" w:line="240" w:lineRule="auto"/>
              <w:ind w:left="80"/>
              <w:rPr>
                <w:rFonts w:ascii="Times New Roman" w:hAnsi="Times New Roman" w:cs="Times New Roman"/>
                <w:lang w:val="en-US"/>
              </w:rPr>
            </w:pPr>
          </w:p>
          <w:p w14:paraId="04158DF3" w14:textId="77777777" w:rsidR="001959C6" w:rsidRPr="001959C6" w:rsidRDefault="001959C6" w:rsidP="001959C6">
            <w:pPr>
              <w:pStyle w:val="Listparagraf"/>
              <w:numPr>
                <w:ilvl w:val="0"/>
                <w:numId w:val="6"/>
              </w:numPr>
              <w:autoSpaceDE w:val="0"/>
              <w:snapToGrid w:val="0"/>
              <w:spacing w:after="0" w:line="240" w:lineRule="auto"/>
              <w:ind w:left="80" w:hanging="142"/>
              <w:rPr>
                <w:rFonts w:ascii="Times New Roman" w:hAnsi="Times New Roman" w:cs="Times New Roman"/>
                <w:lang w:val="en-US"/>
              </w:rPr>
            </w:pPr>
            <w:r w:rsidRPr="001959C6">
              <w:rPr>
                <w:rFonts w:ascii="Times New Roman" w:hAnsi="Times New Roman" w:cs="Times New Roman"/>
                <w:lang w:val="en-US"/>
              </w:rPr>
              <w:t>crearea de rețele, schimbul, partajarea și transferul de cunoștințe, tehnologie, experiență și practici;</w:t>
            </w:r>
          </w:p>
          <w:p w14:paraId="49F352C8" w14:textId="77777777" w:rsidR="001959C6" w:rsidRPr="001959C6" w:rsidRDefault="001959C6" w:rsidP="001959C6">
            <w:pPr>
              <w:pStyle w:val="Listparagraf"/>
              <w:numPr>
                <w:ilvl w:val="0"/>
                <w:numId w:val="6"/>
              </w:numPr>
              <w:autoSpaceDE w:val="0"/>
              <w:snapToGrid w:val="0"/>
              <w:spacing w:after="0" w:line="240" w:lineRule="auto"/>
              <w:ind w:left="80" w:hanging="142"/>
              <w:rPr>
                <w:rFonts w:ascii="Times New Roman" w:hAnsi="Times New Roman" w:cs="Times New Roman"/>
                <w:lang w:val="en-US"/>
              </w:rPr>
            </w:pPr>
            <w:r w:rsidRPr="001959C6">
              <w:rPr>
                <w:rFonts w:ascii="Times New Roman" w:hAnsi="Times New Roman" w:cs="Times New Roman"/>
                <w:lang w:val="en-US"/>
              </w:rPr>
              <w:t>dezvoltarea de tehnologii, produse sau servicii ecologice;</w:t>
            </w:r>
          </w:p>
          <w:p w14:paraId="16BBA2A4" w14:textId="77777777" w:rsidR="001959C6" w:rsidRPr="001959C6" w:rsidRDefault="001959C6" w:rsidP="001959C6">
            <w:pPr>
              <w:pStyle w:val="Listparagraf"/>
              <w:numPr>
                <w:ilvl w:val="0"/>
                <w:numId w:val="6"/>
              </w:numPr>
              <w:autoSpaceDE w:val="0"/>
              <w:snapToGrid w:val="0"/>
              <w:spacing w:after="0" w:line="240" w:lineRule="auto"/>
              <w:ind w:left="80" w:hanging="142"/>
              <w:rPr>
                <w:rFonts w:ascii="Times New Roman" w:hAnsi="Times New Roman" w:cs="Times New Roman"/>
                <w:lang w:val="en-US"/>
              </w:rPr>
            </w:pPr>
            <w:r w:rsidRPr="001959C6">
              <w:rPr>
                <w:rFonts w:ascii="Times New Roman" w:hAnsi="Times New Roman" w:cs="Times New Roman"/>
                <w:lang w:val="en-US"/>
              </w:rPr>
              <w:t>studii de fezabilitate;</w:t>
            </w:r>
          </w:p>
          <w:p w14:paraId="375B3B34" w14:textId="77777777" w:rsidR="001959C6" w:rsidRDefault="001959C6" w:rsidP="001959C6">
            <w:pPr>
              <w:pStyle w:val="Listparagraf"/>
              <w:numPr>
                <w:ilvl w:val="0"/>
                <w:numId w:val="6"/>
              </w:numPr>
              <w:autoSpaceDE w:val="0"/>
              <w:snapToGrid w:val="0"/>
              <w:spacing w:after="0" w:line="240" w:lineRule="auto"/>
              <w:ind w:left="80" w:hanging="142"/>
              <w:rPr>
                <w:rFonts w:ascii="Times New Roman" w:hAnsi="Times New Roman" w:cs="Times New Roman"/>
                <w:lang w:val="en-US"/>
              </w:rPr>
            </w:pPr>
            <w:r w:rsidRPr="001959C6">
              <w:rPr>
                <w:rFonts w:ascii="Times New Roman" w:hAnsi="Times New Roman" w:cs="Times New Roman"/>
                <w:lang w:val="en-US"/>
              </w:rPr>
              <w:t>formare, consolidarea capacităților și sensibilizare;</w:t>
            </w:r>
          </w:p>
          <w:p w14:paraId="41FB1AA0" w14:textId="77777777" w:rsidR="001959C6" w:rsidRDefault="001959C6" w:rsidP="001959C6">
            <w:pPr>
              <w:pStyle w:val="Listparagraf"/>
              <w:autoSpaceDE w:val="0"/>
              <w:snapToGrid w:val="0"/>
              <w:spacing w:after="0" w:line="240" w:lineRule="auto"/>
              <w:ind w:left="80"/>
              <w:rPr>
                <w:rFonts w:ascii="Times New Roman" w:hAnsi="Times New Roman" w:cs="Times New Roman"/>
                <w:lang w:val="en-US"/>
              </w:rPr>
            </w:pPr>
          </w:p>
          <w:p w14:paraId="593932B5" w14:textId="77777777" w:rsidR="001959C6" w:rsidRPr="001959C6" w:rsidRDefault="001959C6" w:rsidP="001959C6">
            <w:pPr>
              <w:pStyle w:val="Listparagraf"/>
              <w:autoSpaceDE w:val="0"/>
              <w:snapToGrid w:val="0"/>
              <w:spacing w:after="0" w:line="240" w:lineRule="auto"/>
              <w:ind w:left="80"/>
              <w:rPr>
                <w:rFonts w:ascii="Times New Roman" w:hAnsi="Times New Roman" w:cs="Times New Roman"/>
                <w:lang w:val="en-US"/>
              </w:rPr>
            </w:pPr>
            <w:r w:rsidRPr="001959C6">
              <w:rPr>
                <w:rFonts w:ascii="Times New Roman" w:hAnsi="Times New Roman" w:cs="Times New Roman"/>
                <w:lang w:val="en-US"/>
              </w:rPr>
              <w:t>Candidaturile trebuie trimise la Innovation Norway prin e-mail: RO.Innovation@innovationnorway.no.</w:t>
            </w:r>
          </w:p>
        </w:tc>
        <w:tc>
          <w:tcPr>
            <w:tcW w:w="1620" w:type="dxa"/>
            <w:tcBorders>
              <w:top w:val="single" w:sz="4" w:space="0" w:color="000000"/>
              <w:left w:val="single" w:sz="4" w:space="0" w:color="000000"/>
              <w:bottom w:val="single" w:sz="4" w:space="0" w:color="000000"/>
            </w:tcBorders>
            <w:shd w:val="clear" w:color="auto" w:fill="auto"/>
          </w:tcPr>
          <w:p w14:paraId="025B27A5" w14:textId="77777777" w:rsidR="001959C6" w:rsidRDefault="001959C6" w:rsidP="00481A35">
            <w:pPr>
              <w:autoSpaceDE w:val="0"/>
              <w:snapToGri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w:t>
            </w:r>
            <w:r w:rsidRPr="001959C6">
              <w:rPr>
                <w:rFonts w:ascii="Times New Roman" w:eastAsia="Times New Roman" w:hAnsi="Times New Roman" w:cs="Times New Roman"/>
                <w:sz w:val="20"/>
                <w:szCs w:val="20"/>
                <w:lang w:val="en-US"/>
              </w:rPr>
              <w:t>ranturi între 50.000 euro - 250.000 euro</w:t>
            </w:r>
          </w:p>
          <w:p w14:paraId="7E0C88E7" w14:textId="77777777" w:rsidR="001959C6" w:rsidRDefault="001959C6" w:rsidP="00481A35">
            <w:pPr>
              <w:autoSpaceDE w:val="0"/>
              <w:snapToGrid w:val="0"/>
              <w:spacing w:after="0" w:line="240" w:lineRule="auto"/>
              <w:rPr>
                <w:rFonts w:ascii="Times New Roman" w:eastAsia="Times New Roman" w:hAnsi="Times New Roman" w:cs="Times New Roman"/>
                <w:sz w:val="20"/>
                <w:szCs w:val="20"/>
                <w:lang w:val="en-US"/>
              </w:rPr>
            </w:pPr>
          </w:p>
          <w:p w14:paraId="41ED0D51" w14:textId="77777777" w:rsidR="00481A35" w:rsidRPr="00F04B79" w:rsidRDefault="001959C6" w:rsidP="00481A35">
            <w:pPr>
              <w:autoSpaceDE w:val="0"/>
              <w:snapToGrid w:val="0"/>
              <w:spacing w:after="0" w:line="240" w:lineRule="auto"/>
              <w:rPr>
                <w:rFonts w:ascii="Times New Roman" w:eastAsia="Times New Roman" w:hAnsi="Times New Roman" w:cs="Times New Roman"/>
                <w:sz w:val="20"/>
                <w:szCs w:val="20"/>
                <w:lang w:val="en-US"/>
              </w:rPr>
            </w:pPr>
            <w:r w:rsidRPr="001959C6">
              <w:rPr>
                <w:rFonts w:ascii="Times New Roman" w:eastAsia="Times New Roman" w:hAnsi="Times New Roman" w:cs="Times New Roman"/>
                <w:sz w:val="20"/>
                <w:szCs w:val="20"/>
                <w:lang w:val="en-US"/>
              </w:rPr>
              <w:t>Bugetul total este de 1.250.000 euro.</w:t>
            </w:r>
          </w:p>
        </w:tc>
        <w:tc>
          <w:tcPr>
            <w:tcW w:w="1530" w:type="dxa"/>
            <w:tcBorders>
              <w:top w:val="single" w:sz="4" w:space="0" w:color="000000"/>
              <w:left w:val="single" w:sz="4" w:space="0" w:color="000000"/>
              <w:bottom w:val="single" w:sz="4" w:space="0" w:color="000000"/>
            </w:tcBorders>
            <w:shd w:val="clear" w:color="auto" w:fill="auto"/>
          </w:tcPr>
          <w:p w14:paraId="3E24AF86" w14:textId="77777777" w:rsidR="00481A35" w:rsidRDefault="00481A35" w:rsidP="00B562E5">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14:paraId="206E6C04" w14:textId="77777777" w:rsidR="00481A35" w:rsidRPr="000D680C" w:rsidRDefault="001959C6" w:rsidP="009E51A3">
            <w:pPr>
              <w:autoSpaceDE w:val="0"/>
              <w:spacing w:after="0" w:line="240" w:lineRule="auto"/>
              <w:rPr>
                <w:rFonts w:ascii="Times New Roman" w:hAnsi="Times New Roman" w:cs="Times New Roman"/>
                <w:sz w:val="18"/>
                <w:szCs w:val="18"/>
                <w:lang w:val="en-US"/>
              </w:rPr>
            </w:pPr>
            <w:r w:rsidRPr="001959C6">
              <w:rPr>
                <w:rFonts w:ascii="Times New Roman" w:hAnsi="Times New Roman" w:cs="Times New Roman"/>
                <w:sz w:val="18"/>
                <w:szCs w:val="18"/>
                <w:lang w:val="en-US"/>
              </w:rPr>
              <w:t>31 mai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4732A21B" w14:textId="77777777" w:rsidR="00481A35" w:rsidRDefault="00000000" w:rsidP="00B562E5">
            <w:pPr>
              <w:autoSpaceDE w:val="0"/>
              <w:spacing w:after="0" w:line="240" w:lineRule="auto"/>
              <w:rPr>
                <w:color w:val="001F5F"/>
              </w:rPr>
            </w:pPr>
            <w:hyperlink r:id="rId11" w:history="1">
              <w:r w:rsidR="001959C6" w:rsidRPr="00225A44">
                <w:rPr>
                  <w:rStyle w:val="Hyperlink"/>
                </w:rPr>
                <w:t>https://eea.innovationnorway.com/article/open-call-for-bilateral-cooperation-in-the-green-transition-romania-and-norway-iceland-or-lichtenstein</w:t>
              </w:r>
            </w:hyperlink>
          </w:p>
          <w:p w14:paraId="7C81B8AD" w14:textId="77777777" w:rsidR="001959C6" w:rsidRDefault="001959C6" w:rsidP="00B562E5">
            <w:pPr>
              <w:autoSpaceDE w:val="0"/>
              <w:spacing w:after="0" w:line="240" w:lineRule="auto"/>
              <w:rPr>
                <w:color w:val="001F5F"/>
              </w:rPr>
            </w:pPr>
          </w:p>
        </w:tc>
      </w:tr>
      <w:tr w:rsidR="008B178F" w14:paraId="558BA840"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0D771C75" w14:textId="77777777" w:rsidR="008B178F" w:rsidRDefault="008B178F" w:rsidP="00B562E5">
            <w:pPr>
              <w:autoSpaceDE w:val="0"/>
              <w:spacing w:after="0" w:line="240" w:lineRule="auto"/>
            </w:pPr>
            <w:r>
              <w:rPr>
                <w:rFonts w:ascii="Times New Roman" w:hAnsi="Times New Roman" w:cs="Times New Roman"/>
                <w:b/>
                <w:sz w:val="18"/>
                <w:szCs w:val="18"/>
              </w:rPr>
              <w:t>Guvernul</w:t>
            </w:r>
          </w:p>
          <w:p w14:paraId="2D8B66DB" w14:textId="77777777"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14:paraId="57F5BBCB" w14:textId="77777777" w:rsidR="008B178F" w:rsidRDefault="008B178F" w:rsidP="00B562E5">
            <w:pPr>
              <w:autoSpaceDE w:val="0"/>
              <w:spacing w:after="0" w:line="240" w:lineRule="auto"/>
              <w:rPr>
                <w:rFonts w:ascii="Times New Roman" w:hAnsi="Times New Roman" w:cs="Times New Roman"/>
                <w:b/>
                <w:sz w:val="18"/>
                <w:szCs w:val="18"/>
              </w:rPr>
            </w:pPr>
          </w:p>
          <w:p w14:paraId="09324B97" w14:textId="77777777"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14:paraId="698AA875" w14:textId="77777777" w:rsidR="008B178F" w:rsidRDefault="008B178F" w:rsidP="00B562E5">
            <w:pPr>
              <w:autoSpaceDE w:val="0"/>
              <w:spacing w:after="0" w:line="240" w:lineRule="auto"/>
              <w:rPr>
                <w:rFonts w:ascii="Times New Roman" w:hAnsi="Times New Roman" w:cs="Times New Roman"/>
                <w:b/>
                <w:sz w:val="18"/>
                <w:szCs w:val="18"/>
              </w:rPr>
            </w:pPr>
          </w:p>
          <w:p w14:paraId="076D9116" w14:textId="77777777" w:rsidR="008B178F" w:rsidRPr="00655ADF" w:rsidRDefault="008B178F" w:rsidP="00B562E5">
            <w:pPr>
              <w:rPr>
                <w:rFonts w:ascii="Times New Roman" w:hAnsi="Times New Roman" w:cs="Times New Roman"/>
                <w:b/>
                <w:sz w:val="18"/>
                <w:szCs w:val="18"/>
              </w:rPr>
            </w:pPr>
            <w:r w:rsidRPr="00655ADF">
              <w:rPr>
                <w:rFonts w:ascii="Times New Roman" w:hAnsi="Times New Roman" w:cs="Times New Roman"/>
                <w:b/>
                <w:sz w:val="18"/>
                <w:szCs w:val="18"/>
              </w:rPr>
              <w:t xml:space="preserve">Programul Rabla Clasic - </w:t>
            </w:r>
            <w:r w:rsidRPr="008B178F">
              <w:rPr>
                <w:rFonts w:ascii="Times New Roman" w:hAnsi="Times New Roman" w:cs="Times New Roman"/>
                <w:b/>
                <w:sz w:val="18"/>
                <w:szCs w:val="18"/>
              </w:rPr>
              <w:t>2024</w:t>
            </w:r>
          </w:p>
          <w:p w14:paraId="1163A0C8" w14:textId="77777777"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14:paraId="361BDD71" w14:textId="77777777"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Scopul programului îl constituie îmbunătăţirea calităţii mediului prin înnoirea parcului auto naţional.</w:t>
            </w:r>
          </w:p>
          <w:p w14:paraId="660B0826" w14:textId="77777777" w:rsidR="008B178F" w:rsidRPr="008B178F" w:rsidRDefault="008B178F" w:rsidP="008B178F">
            <w:pPr>
              <w:autoSpaceDE w:val="0"/>
              <w:spacing w:after="0" w:line="240" w:lineRule="auto"/>
              <w:rPr>
                <w:rFonts w:ascii="Times New Roman" w:eastAsia="Times New Roman" w:hAnsi="Times New Roman" w:cs="Times New Roman"/>
                <w:lang w:val="en-US"/>
              </w:rPr>
            </w:pPr>
          </w:p>
          <w:p w14:paraId="50447A50" w14:textId="77777777"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Bugetul alocat Programului Rabla Clasic este de 300 de milioane. </w:t>
            </w:r>
          </w:p>
          <w:p w14:paraId="6E15271A" w14:textId="77777777" w:rsidR="008B178F" w:rsidRDefault="008B178F" w:rsidP="008B178F">
            <w:pPr>
              <w:autoSpaceDE w:val="0"/>
              <w:spacing w:after="0" w:line="240" w:lineRule="auto"/>
              <w:rPr>
                <w:rFonts w:ascii="Times New Roman" w:eastAsia="Times New Roman" w:hAnsi="Times New Roman" w:cs="Times New Roman"/>
                <w:lang w:val="en-US"/>
              </w:rPr>
            </w:pPr>
          </w:p>
          <w:p w14:paraId="3C89FAB2" w14:textId="77777777"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 Programul se va desfășura în etape, în limita sumelor alocate, astfel:</w:t>
            </w:r>
          </w:p>
          <w:p w14:paraId="14634806" w14:textId="77777777"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14:paraId="3FCEBAFD" w14:textId="77777777"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martie – 19 aprilie 2024</w:t>
            </w:r>
          </w:p>
          <w:p w14:paraId="78E84736" w14:textId="77777777"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Persoane juridice – 60.000.000 lei</w:t>
            </w:r>
          </w:p>
          <w:p w14:paraId="0200D184" w14:textId="77777777" w:rsidR="008B178F" w:rsidRPr="008B178F" w:rsidRDefault="008B178F" w:rsidP="008B178F">
            <w:pPr>
              <w:autoSpaceDE w:val="0"/>
              <w:spacing w:after="0" w:line="240" w:lineRule="auto"/>
              <w:rPr>
                <w:rFonts w:ascii="Times New Roman" w:eastAsia="Times New Roman" w:hAnsi="Times New Roman" w:cs="Times New Roman"/>
                <w:lang w:val="en-US"/>
              </w:rPr>
            </w:pPr>
          </w:p>
          <w:p w14:paraId="747261D5" w14:textId="77777777"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UAT-uri și instituții publice – 60.000.000 lei</w:t>
            </w:r>
          </w:p>
          <w:p w14:paraId="63202104" w14:textId="77777777" w:rsidR="008B178F" w:rsidRPr="008B178F" w:rsidRDefault="008B178F" w:rsidP="008B178F">
            <w:pPr>
              <w:autoSpaceDE w:val="0"/>
              <w:spacing w:after="0" w:line="240" w:lineRule="auto"/>
              <w:rPr>
                <w:rFonts w:ascii="Times New Roman" w:eastAsia="Times New Roman" w:hAnsi="Times New Roman" w:cs="Times New Roman"/>
                <w:lang w:val="en-US"/>
              </w:rPr>
            </w:pPr>
          </w:p>
          <w:p w14:paraId="629F71F0" w14:textId="77777777"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19 martie – 25 noiembrie 2024</w:t>
            </w:r>
          </w:p>
          <w:p w14:paraId="19E2FC13" w14:textId="77777777" w:rsidR="008B178F" w:rsidRPr="008B178F" w:rsidRDefault="008B178F" w:rsidP="008B178F">
            <w:pPr>
              <w:autoSpaceDE w:val="0"/>
              <w:spacing w:after="0" w:line="240" w:lineRule="auto"/>
              <w:rPr>
                <w:rFonts w:ascii="Times New Roman" w:eastAsia="Times New Roman" w:hAnsi="Times New Roman" w:cs="Times New Roman"/>
                <w:lang w:val="en-US"/>
              </w:rPr>
            </w:pPr>
          </w:p>
          <w:p w14:paraId="33ED305B" w14:textId="77777777" w:rsidR="008B178F" w:rsidRPr="00555EAF" w:rsidRDefault="008B178F" w:rsidP="008B178F">
            <w:pPr>
              <w:autoSpaceDE w:val="0"/>
              <w:spacing w:after="0" w:line="240" w:lineRule="auto"/>
              <w:rPr>
                <w:rFonts w:ascii="Times New Roman" w:eastAsia="Times New Roman" w:hAnsi="Times New Roman" w:cs="Times New Roman"/>
                <w:sz w:val="24"/>
                <w:szCs w:val="24"/>
                <w:lang w:val="en-US"/>
              </w:rPr>
            </w:pPr>
            <w:r w:rsidRPr="008B178F">
              <w:rPr>
                <w:rFonts w:ascii="Times New Roman" w:eastAsia="Times New Roman" w:hAnsi="Times New Roman" w:cs="Times New Roman"/>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14:paraId="2D64E987" w14:textId="77777777" w:rsidR="008B178F" w:rsidRPr="00D4415B" w:rsidRDefault="008B178F" w:rsidP="00B562E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14:paraId="135FAB0D" w14:textId="77777777" w:rsidR="008B178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Valabilitatea notei de înscriere în cadrul Programului Rabla Clasic este de 120 de zile de la data emiterii, timp în care beneficiarii vor derula toate procedurile specifice de achiziție </w:t>
            </w:r>
            <w:proofErr w:type="gramStart"/>
            <w:r w:rsidRPr="00655ADF">
              <w:rPr>
                <w:rFonts w:ascii="Times New Roman" w:hAnsi="Times New Roman" w:cs="Times New Roman"/>
                <w:sz w:val="20"/>
                <w:szCs w:val="20"/>
                <w:lang w:val="en-US"/>
              </w:rPr>
              <w:t>a</w:t>
            </w:r>
            <w:proofErr w:type="gramEnd"/>
            <w:r w:rsidRPr="00655ADF">
              <w:rPr>
                <w:rFonts w:ascii="Times New Roman" w:hAnsi="Times New Roman" w:cs="Times New Roman"/>
                <w:sz w:val="20"/>
                <w:szCs w:val="20"/>
                <w:lang w:val="en-US"/>
              </w:rPr>
              <w:t xml:space="preserve"> autovehiculului nou.</w:t>
            </w:r>
          </w:p>
          <w:p w14:paraId="5831BE61" w14:textId="77777777"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14:paraId="076172F9"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14:paraId="408464DE"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14:paraId="321E6B25"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14:paraId="540143C1"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14:paraId="4F9130BC" w14:textId="77777777"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14:paraId="10076C2C"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14:paraId="07CD9F97" w14:textId="77777777" w:rsidR="008B178F" w:rsidRPr="00555EA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14:paraId="767021E5" w14:textId="77777777" w:rsidR="008B178F" w:rsidRPr="00655AD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14:paraId="46D13751" w14:textId="77777777" w:rsidR="008B178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14:paraId="6343F245" w14:textId="77777777" w:rsidR="008B178F" w:rsidRDefault="008B178F" w:rsidP="00B562E5">
            <w:pPr>
              <w:autoSpaceDE w:val="0"/>
              <w:spacing w:after="0" w:line="240" w:lineRule="auto"/>
              <w:rPr>
                <w:rFonts w:ascii="Times New Roman" w:eastAsia="Times New Roman" w:hAnsi="Times New Roman" w:cs="Times New Roman"/>
                <w:sz w:val="18"/>
                <w:szCs w:val="18"/>
                <w:lang w:val="en-US"/>
              </w:rPr>
            </w:pPr>
          </w:p>
          <w:p w14:paraId="40B224B9" w14:textId="77777777" w:rsidR="008B178F" w:rsidRPr="00555EA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14:paraId="0D379704" w14:textId="77777777"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14:paraId="28A924B5" w14:textId="77777777" w:rsidR="00E80796"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14:paraId="7BF20CB1" w14:textId="77777777"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aprilie 2024</w:t>
            </w:r>
          </w:p>
          <w:p w14:paraId="0FDDD372" w14:textId="77777777"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25 noiembrie 2024</w:t>
            </w:r>
          </w:p>
          <w:p w14:paraId="4C057AAE" w14:textId="77777777" w:rsidR="008B178F" w:rsidRPr="00D4415B" w:rsidRDefault="008B178F" w:rsidP="00B562E5">
            <w:pPr>
              <w:autoSpaceDE w:val="0"/>
              <w:spacing w:after="0" w:line="240" w:lineRule="auto"/>
              <w:rPr>
                <w:rFonts w:ascii="Times New Roman" w:hAnsi="Times New Roman" w:cs="Times New Roman"/>
                <w:sz w:val="18"/>
                <w:szCs w:val="18"/>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09403CE1" w14:textId="77777777" w:rsidR="008B178F" w:rsidRDefault="00000000" w:rsidP="00B562E5">
            <w:pPr>
              <w:autoSpaceDE w:val="0"/>
              <w:spacing w:after="0" w:line="240" w:lineRule="auto"/>
            </w:pPr>
            <w:hyperlink r:id="rId12" w:history="1">
              <w:r w:rsidR="00E80796" w:rsidRPr="00225A44">
                <w:rPr>
                  <w:rStyle w:val="Hyperlink"/>
                </w:rPr>
                <w:t>https://www.fonduri-structurale.ro/alte-finantari/866/programul-rabla-clasic-2024</w:t>
              </w:r>
            </w:hyperlink>
          </w:p>
          <w:p w14:paraId="006C4B26" w14:textId="77777777" w:rsidR="00E80796" w:rsidRDefault="00E80796" w:rsidP="00B562E5">
            <w:pPr>
              <w:autoSpaceDE w:val="0"/>
              <w:spacing w:after="0" w:line="240" w:lineRule="auto"/>
            </w:pPr>
          </w:p>
        </w:tc>
      </w:tr>
      <w:tr w:rsidR="008B178F" w14:paraId="32575271"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69C288F9" w14:textId="77777777" w:rsidR="008B178F" w:rsidRDefault="008B178F" w:rsidP="00B562E5">
            <w:pPr>
              <w:autoSpaceDE w:val="0"/>
              <w:spacing w:after="0" w:line="240" w:lineRule="auto"/>
            </w:pPr>
            <w:r>
              <w:rPr>
                <w:rFonts w:ascii="Times New Roman" w:hAnsi="Times New Roman" w:cs="Times New Roman"/>
                <w:b/>
                <w:sz w:val="18"/>
                <w:szCs w:val="18"/>
              </w:rPr>
              <w:t>Guvernul</w:t>
            </w:r>
          </w:p>
          <w:p w14:paraId="670DA912" w14:textId="77777777"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14:paraId="121C17F8" w14:textId="77777777" w:rsidR="008B178F" w:rsidRDefault="008B178F" w:rsidP="00B562E5">
            <w:pPr>
              <w:autoSpaceDE w:val="0"/>
              <w:spacing w:after="0" w:line="240" w:lineRule="auto"/>
              <w:rPr>
                <w:rFonts w:ascii="Times New Roman" w:hAnsi="Times New Roman" w:cs="Times New Roman"/>
                <w:b/>
                <w:sz w:val="18"/>
                <w:szCs w:val="18"/>
              </w:rPr>
            </w:pPr>
          </w:p>
          <w:p w14:paraId="5AD0454E" w14:textId="77777777"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14:paraId="02FFB4BB" w14:textId="77777777" w:rsidR="008B178F" w:rsidRDefault="008B178F" w:rsidP="00B562E5">
            <w:pPr>
              <w:autoSpaceDE w:val="0"/>
              <w:spacing w:after="0" w:line="240" w:lineRule="auto"/>
              <w:rPr>
                <w:rFonts w:ascii="Times New Roman" w:hAnsi="Times New Roman" w:cs="Times New Roman"/>
                <w:b/>
                <w:sz w:val="18"/>
                <w:szCs w:val="18"/>
              </w:rPr>
            </w:pPr>
          </w:p>
          <w:p w14:paraId="26C512EC" w14:textId="77777777" w:rsidR="008B178F" w:rsidRDefault="008B178F" w:rsidP="00E80796">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 xml:space="preserve">Programul Rabla Plus - </w:t>
            </w:r>
            <w:r w:rsidR="00E80796">
              <w:rPr>
                <w:rFonts w:ascii="Times New Roman" w:hAnsi="Times New Roman" w:cs="Times New Roman"/>
                <w:b/>
                <w:sz w:val="18"/>
                <w:szCs w:val="18"/>
              </w:rPr>
              <w:t>2024</w:t>
            </w:r>
          </w:p>
          <w:p w14:paraId="7173A8EC" w14:textId="77777777"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14:paraId="7D24579F" w14:textId="77777777" w:rsidR="008B178F" w:rsidRP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Scopul programului îl constituie îmbunătăţirea calităţii mediului prin achiziţionarea de autovehicule noi pur electrice sau autovehicule noi electrice hibride.</w:t>
            </w:r>
          </w:p>
          <w:p w14:paraId="7642728F" w14:textId="77777777" w:rsid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 xml:space="preserve">Bugetul alocat Programului Rabla Plus este de </w:t>
            </w:r>
            <w:r w:rsidR="00E80796" w:rsidRPr="00E80796">
              <w:rPr>
                <w:rFonts w:ascii="Times New Roman" w:eastAsia="Times New Roman" w:hAnsi="Times New Roman" w:cs="Times New Roman"/>
                <w:sz w:val="20"/>
                <w:szCs w:val="20"/>
                <w:lang w:val="en-US"/>
              </w:rPr>
              <w:t xml:space="preserve">1 miliard de </w:t>
            </w:r>
            <w:proofErr w:type="gramStart"/>
            <w:r w:rsidR="00E80796" w:rsidRPr="00E80796">
              <w:rPr>
                <w:rFonts w:ascii="Times New Roman" w:eastAsia="Times New Roman" w:hAnsi="Times New Roman" w:cs="Times New Roman"/>
                <w:sz w:val="20"/>
                <w:szCs w:val="20"/>
                <w:lang w:val="en-US"/>
              </w:rPr>
              <w:t>lei .</w:t>
            </w:r>
            <w:proofErr w:type="gramEnd"/>
            <w:r w:rsidR="00E80796" w:rsidRPr="00E80796">
              <w:rPr>
                <w:rFonts w:ascii="Times New Roman" w:eastAsia="Times New Roman" w:hAnsi="Times New Roman" w:cs="Times New Roman"/>
                <w:sz w:val="20"/>
                <w:szCs w:val="20"/>
                <w:lang w:val="en-US"/>
              </w:rPr>
              <w:t xml:space="preserve"> </w:t>
            </w:r>
          </w:p>
          <w:p w14:paraId="6E31C544" w14:textId="77777777" w:rsid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Programul se va desfășura în etape, în limita sumelor alocate, astfel:</w:t>
            </w:r>
          </w:p>
          <w:p w14:paraId="0669C282" w14:textId="77777777" w:rsidR="00E80796" w:rsidRPr="00E80796" w:rsidRDefault="00E80796" w:rsidP="00E80796">
            <w:pPr>
              <w:autoSpaceDE w:val="0"/>
              <w:spacing w:after="0" w:line="240" w:lineRule="auto"/>
              <w:rPr>
                <w:rFonts w:ascii="Times New Roman" w:eastAsia="Times New Roman" w:hAnsi="Times New Roman" w:cs="Times New Roman"/>
                <w:sz w:val="20"/>
                <w:szCs w:val="20"/>
                <w:lang w:val="en-US"/>
              </w:rPr>
            </w:pPr>
          </w:p>
          <w:p w14:paraId="2257B1FF"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p>
          <w:p w14:paraId="19544307"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140.000.000 lei</w:t>
            </w:r>
          </w:p>
          <w:p w14:paraId="509C30A5"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–140.000.000 lei</w:t>
            </w:r>
          </w:p>
          <w:p w14:paraId="13030043"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18 august 2024</w:t>
            </w:r>
          </w:p>
          <w:p w14:paraId="752DC767"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fizice – 420.000.000 lei</w:t>
            </w:r>
          </w:p>
          <w:p w14:paraId="7847BC0A"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p>
          <w:p w14:paraId="7305D520"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60.000.000 lei</w:t>
            </w:r>
          </w:p>
          <w:p w14:paraId="41CE1274"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 60.000.000 lei</w:t>
            </w:r>
          </w:p>
          <w:p w14:paraId="19A6C04A" w14:textId="77777777"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25 noiembrie 2024</w:t>
            </w:r>
          </w:p>
          <w:p w14:paraId="2D2B89B0" w14:textId="77777777" w:rsidR="008B178F" w:rsidRP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18"/>
                <w:szCs w:val="18"/>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14:paraId="7A4DDE41" w14:textId="77777777" w:rsidR="008B178F" w:rsidRPr="00E80796" w:rsidRDefault="008B178F" w:rsidP="00B562E5">
            <w:pPr>
              <w:autoSpaceDE w:val="0"/>
              <w:spacing w:after="0" w:line="240" w:lineRule="auto"/>
              <w:rPr>
                <w:rFonts w:ascii="Times New Roman" w:hAnsi="Times New Roman" w:cs="Times New Roman"/>
                <w:lang w:val="en-US"/>
              </w:rPr>
            </w:pPr>
            <w:r w:rsidRPr="00E80796">
              <w:rPr>
                <w:rFonts w:ascii="Times New Roman" w:hAnsi="Times New Roman" w:cs="Times New Roman"/>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14:paraId="18546218" w14:textId="77777777" w:rsidR="008B178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Valabilitatea notei de înscriere în cadrul Programului Rabla Plus este de 120 de zile de la data emiterii, timp în care beneficiarii vor derula toate procedurile specifice de achiziție </w:t>
            </w:r>
            <w:proofErr w:type="gramStart"/>
            <w:r w:rsidRPr="00655ADF">
              <w:rPr>
                <w:rFonts w:ascii="Times New Roman" w:hAnsi="Times New Roman" w:cs="Times New Roman"/>
                <w:sz w:val="20"/>
                <w:szCs w:val="20"/>
                <w:lang w:val="en-US"/>
              </w:rPr>
              <w:t>a</w:t>
            </w:r>
            <w:proofErr w:type="gramEnd"/>
            <w:r w:rsidRPr="00655ADF">
              <w:rPr>
                <w:rFonts w:ascii="Times New Roman" w:hAnsi="Times New Roman" w:cs="Times New Roman"/>
                <w:sz w:val="20"/>
                <w:szCs w:val="20"/>
                <w:lang w:val="en-US"/>
              </w:rPr>
              <w:t xml:space="preserve"> autovehiculului nou.</w:t>
            </w:r>
          </w:p>
          <w:p w14:paraId="7843FD92"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14:paraId="6363B57C"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14:paraId="0336422C"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14:paraId="53954995" w14:textId="77777777"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se acordă pentru achiziționarea unui autovehicul electric a cărui valoare nu depășește suma de </w:t>
            </w:r>
            <w:proofErr w:type="gramStart"/>
            <w:r w:rsidRPr="00655ADF">
              <w:rPr>
                <w:rFonts w:ascii="Times New Roman" w:hAnsi="Times New Roman" w:cs="Times New Roman"/>
                <w:sz w:val="20"/>
                <w:szCs w:val="20"/>
                <w:lang w:val="en-US"/>
              </w:rPr>
              <w:t>7</w:t>
            </w:r>
            <w:r w:rsidR="001C5575">
              <w:rPr>
                <w:rFonts w:ascii="Times New Roman" w:hAnsi="Times New Roman" w:cs="Times New Roman"/>
                <w:sz w:val="20"/>
                <w:szCs w:val="20"/>
                <w:lang w:val="en-US"/>
              </w:rPr>
              <w:t>0</w:t>
            </w:r>
            <w:r w:rsidRPr="00655ADF">
              <w:rPr>
                <w:rFonts w:ascii="Times New Roman" w:hAnsi="Times New Roman" w:cs="Times New Roman"/>
                <w:sz w:val="20"/>
                <w:szCs w:val="20"/>
                <w:lang w:val="en-US"/>
              </w:rPr>
              <w:t>.000 euro</w:t>
            </w:r>
            <w:proofErr w:type="gramEnd"/>
            <w:r w:rsidRPr="00655ADF">
              <w:rPr>
                <w:rFonts w:ascii="Times New Roman" w:hAnsi="Times New Roman" w:cs="Times New Roman"/>
                <w:sz w:val="20"/>
                <w:szCs w:val="20"/>
                <w:lang w:val="en-US"/>
              </w:rPr>
              <w:t>, cu TVA inclus.</w:t>
            </w:r>
          </w:p>
          <w:p w14:paraId="2134AA6E"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14:paraId="7C7B0B82"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14:paraId="17757A5B"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14:paraId="10E3BFEA" w14:textId="77777777"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pentru achiziționarea unei motociclete electrice este de </w:t>
            </w:r>
            <w:r w:rsidR="001C5575">
              <w:rPr>
                <w:rFonts w:ascii="Times New Roman" w:hAnsi="Times New Roman" w:cs="Times New Roman"/>
                <w:sz w:val="20"/>
                <w:szCs w:val="20"/>
                <w:lang w:val="en-US"/>
              </w:rPr>
              <w:t>13</w:t>
            </w:r>
            <w:r w:rsidRPr="00655ADF">
              <w:rPr>
                <w:rFonts w:ascii="Times New Roman" w:hAnsi="Times New Roman" w:cs="Times New Roman"/>
                <w:sz w:val="20"/>
                <w:szCs w:val="20"/>
                <w:lang w:val="en-US"/>
              </w:rPr>
              <w:t>.000 lei.</w:t>
            </w:r>
          </w:p>
          <w:p w14:paraId="0C463918" w14:textId="77777777"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14:paraId="7D091353" w14:textId="77777777" w:rsidR="008B178F" w:rsidRPr="00655ADF" w:rsidRDefault="001C5575" w:rsidP="00B562E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Ca noutate, începând de anul acesta, autovehiculele achiziționate în cadrul acestor programe, vor avea aplicat un autocolant, ca element de vizibilitate, pe care beneficiarii vor trebui să îl mențină până la finali</w:t>
            </w:r>
            <w:r>
              <w:rPr>
                <w:rFonts w:ascii="Times New Roman" w:hAnsi="Times New Roman" w:cs="Times New Roman"/>
                <w:sz w:val="20"/>
                <w:szCs w:val="20"/>
                <w:lang w:val="en-US"/>
              </w:rPr>
              <w:t>zarea perioadei de monitorizare</w:t>
            </w:r>
            <w:r w:rsidR="008B178F" w:rsidRPr="00655ADF">
              <w:rPr>
                <w:rFonts w:ascii="Times New Roman" w:hAnsi="Times New Roman" w:cs="Times New Roman"/>
                <w:sz w:val="20"/>
                <w:szCs w:val="20"/>
                <w:lang w:val="en-US"/>
              </w:rPr>
              <w:t>.</w:t>
            </w:r>
          </w:p>
        </w:tc>
        <w:tc>
          <w:tcPr>
            <w:tcW w:w="1620" w:type="dxa"/>
            <w:tcBorders>
              <w:top w:val="single" w:sz="4" w:space="0" w:color="000000"/>
              <w:left w:val="single" w:sz="4" w:space="0" w:color="000000"/>
              <w:bottom w:val="single" w:sz="4" w:space="0" w:color="000000"/>
            </w:tcBorders>
            <w:shd w:val="clear" w:color="auto" w:fill="auto"/>
          </w:tcPr>
          <w:p w14:paraId="60374D8A" w14:textId="77777777"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Cuantumul ecotichetului, indiferent de numărul de autovehicule uzate predate spre casare, este de:</w:t>
            </w:r>
          </w:p>
          <w:p w14:paraId="44A680AC" w14:textId="77777777" w:rsidR="001C5575" w:rsidRPr="001C5575" w:rsidRDefault="001C5575" w:rsidP="001C5575">
            <w:pPr>
              <w:autoSpaceDE w:val="0"/>
              <w:snapToGrid w:val="0"/>
              <w:spacing w:after="0" w:line="240" w:lineRule="auto"/>
              <w:rPr>
                <w:rFonts w:ascii="Times New Roman" w:hAnsi="Times New Roman" w:cs="Times New Roman"/>
                <w:sz w:val="20"/>
                <w:szCs w:val="20"/>
                <w:lang w:val="en-US"/>
              </w:rPr>
            </w:pPr>
          </w:p>
          <w:p w14:paraId="42A322A5" w14:textId="77777777"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25.500 lei pentru achiziţionarea unui autovehicul nou pur electric sau a unui autovehicul nou cu pilă de combustie cu hidrogen, exceptând motocicleta;</w:t>
            </w:r>
          </w:p>
          <w:p w14:paraId="0774FDD2" w14:textId="77777777"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13.000 lei pentru achiziţionarea unui autovehicul nou electric hibrid, exceptând motocicleta, care generează maximum 80 g CO_2/km în sistem WLTP;</w:t>
            </w:r>
          </w:p>
          <w:p w14:paraId="2E3A07A7" w14:textId="77777777" w:rsidR="008B178F" w:rsidRPr="00655ADF" w:rsidRDefault="001C5575" w:rsidP="001C5575">
            <w:pPr>
              <w:autoSpaceDE w:val="0"/>
              <w:spacing w:after="0" w:line="240" w:lineRule="auto"/>
              <w:rPr>
                <w:rFonts w:ascii="Times New Roman" w:eastAsia="Times New Roman" w:hAnsi="Times New Roman" w:cs="Times New Roman"/>
                <w:sz w:val="18"/>
                <w:szCs w:val="18"/>
                <w:lang w:val="en-US"/>
              </w:rPr>
            </w:pPr>
            <w:r w:rsidRPr="001C5575">
              <w:rPr>
                <w:rFonts w:ascii="Times New Roman" w:hAnsi="Times New Roman" w:cs="Times New Roman"/>
                <w:sz w:val="20"/>
                <w:szCs w:val="20"/>
                <w:lang w:val="en-US"/>
              </w:rPr>
              <w:t>13.000 lei pentru achiziţionarea unei motociclete electrice.</w:t>
            </w:r>
          </w:p>
        </w:tc>
        <w:tc>
          <w:tcPr>
            <w:tcW w:w="1530" w:type="dxa"/>
            <w:tcBorders>
              <w:top w:val="single" w:sz="4" w:space="0" w:color="000000"/>
              <w:left w:val="single" w:sz="4" w:space="0" w:color="000000"/>
              <w:bottom w:val="single" w:sz="4" w:space="0" w:color="000000"/>
            </w:tcBorders>
            <w:shd w:val="clear" w:color="auto" w:fill="auto"/>
          </w:tcPr>
          <w:p w14:paraId="03446B83" w14:textId="77777777"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14:paraId="72DD2BE5" w14:textId="77777777"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r>
              <w:rPr>
                <w:rFonts w:ascii="Times New Roman" w:eastAsia="Times New Roman" w:hAnsi="Times New Roman" w:cs="Times New Roman"/>
                <w:sz w:val="18"/>
                <w:szCs w:val="18"/>
                <w:lang w:val="en-US"/>
              </w:rPr>
              <w:t>:</w:t>
            </w:r>
          </w:p>
          <w:p w14:paraId="29E9EFF3" w14:textId="77777777"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I: 19 martie – 18 august 2024</w:t>
            </w:r>
            <w:r>
              <w:rPr>
                <w:rFonts w:ascii="Times New Roman" w:eastAsia="Times New Roman" w:hAnsi="Times New Roman" w:cs="Times New Roman"/>
                <w:sz w:val="18"/>
                <w:szCs w:val="18"/>
                <w:lang w:val="en-US"/>
              </w:rPr>
              <w:t>:</w:t>
            </w:r>
          </w:p>
          <w:p w14:paraId="0EA6FC25" w14:textId="77777777" w:rsidR="001C5575"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p w14:paraId="3723DA21" w14:textId="77777777"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r>
              <w:rPr>
                <w:rFonts w:ascii="Times New Roman" w:eastAsia="Times New Roman" w:hAnsi="Times New Roman" w:cs="Times New Roman"/>
                <w:sz w:val="18"/>
                <w:szCs w:val="18"/>
                <w:lang w:val="en-US"/>
              </w:rPr>
              <w:t>:</w:t>
            </w:r>
          </w:p>
          <w:p w14:paraId="7573F0C9" w14:textId="77777777"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a II-a: 19 august – 25 noiembrie 2024</w:t>
            </w:r>
          </w:p>
          <w:p w14:paraId="7BE95630" w14:textId="77777777" w:rsidR="008B178F" w:rsidRPr="00655ADF" w:rsidRDefault="001C5575" w:rsidP="001C5575">
            <w:pPr>
              <w:autoSpaceDE w:val="0"/>
              <w:spacing w:after="0" w:line="240" w:lineRule="auto"/>
              <w:rPr>
                <w:rFonts w:ascii="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419C635A" w14:textId="77777777" w:rsidR="008B178F" w:rsidRDefault="00000000" w:rsidP="00B562E5">
            <w:pPr>
              <w:autoSpaceDE w:val="0"/>
              <w:spacing w:after="0" w:line="240" w:lineRule="auto"/>
            </w:pPr>
            <w:hyperlink r:id="rId13" w:history="1">
              <w:r w:rsidR="001C5575" w:rsidRPr="00225A44">
                <w:rPr>
                  <w:rStyle w:val="Hyperlink"/>
                </w:rPr>
                <w:t>https://www.fonduri-structurale.ro/alte-finantari/867/programul-rabla-plus-2024</w:t>
              </w:r>
            </w:hyperlink>
          </w:p>
          <w:p w14:paraId="279C4D89" w14:textId="77777777" w:rsidR="001C5575" w:rsidRDefault="001C5575" w:rsidP="00B562E5">
            <w:pPr>
              <w:autoSpaceDE w:val="0"/>
              <w:spacing w:after="0" w:line="240" w:lineRule="auto"/>
            </w:pPr>
          </w:p>
        </w:tc>
      </w:tr>
      <w:tr w:rsidR="00412E5B" w14:paraId="1BD8297C"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5B029270" w14:textId="77777777" w:rsidR="00412E5B" w:rsidRDefault="00412E5B" w:rsidP="00412E5B">
            <w:pPr>
              <w:autoSpaceDE w:val="0"/>
              <w:spacing w:after="0" w:line="240" w:lineRule="auto"/>
            </w:pPr>
            <w:r>
              <w:rPr>
                <w:rFonts w:ascii="Times New Roman" w:hAnsi="Times New Roman" w:cs="Times New Roman"/>
                <w:b/>
                <w:sz w:val="18"/>
                <w:szCs w:val="18"/>
              </w:rPr>
              <w:t>Guvernul</w:t>
            </w:r>
          </w:p>
          <w:p w14:paraId="0CB8C748" w14:textId="77777777" w:rsidR="00412E5B" w:rsidRDefault="00412E5B" w:rsidP="00412E5B">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14:paraId="27C1BA8C" w14:textId="77777777" w:rsidR="00412E5B" w:rsidRDefault="00412E5B" w:rsidP="00412E5B">
            <w:pPr>
              <w:autoSpaceDE w:val="0"/>
              <w:spacing w:after="0" w:line="240" w:lineRule="auto"/>
              <w:rPr>
                <w:rFonts w:ascii="Times New Roman" w:hAnsi="Times New Roman" w:cs="Times New Roman"/>
                <w:b/>
                <w:sz w:val="18"/>
                <w:szCs w:val="18"/>
              </w:rPr>
            </w:pPr>
          </w:p>
          <w:p w14:paraId="4E1E58D6" w14:textId="77777777" w:rsidR="00412E5B" w:rsidRDefault="00412E5B" w:rsidP="00412E5B">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14:paraId="7D42EA9F" w14:textId="77777777" w:rsidR="00412E5B" w:rsidRDefault="00412E5B" w:rsidP="00412E5B">
            <w:pPr>
              <w:autoSpaceDE w:val="0"/>
              <w:spacing w:after="0" w:line="240" w:lineRule="auto"/>
              <w:rPr>
                <w:rFonts w:ascii="Times New Roman" w:hAnsi="Times New Roman" w:cs="Times New Roman"/>
                <w:b/>
                <w:sz w:val="18"/>
                <w:szCs w:val="18"/>
              </w:rPr>
            </w:pPr>
          </w:p>
          <w:p w14:paraId="0B2FD0A6" w14:textId="77777777" w:rsidR="00412E5B" w:rsidRDefault="00412E5B" w:rsidP="00B562E5">
            <w:pPr>
              <w:autoSpaceDE w:val="0"/>
              <w:spacing w:after="0" w:line="240" w:lineRule="auto"/>
              <w:rPr>
                <w:rFonts w:ascii="Times New Roman" w:hAnsi="Times New Roman" w:cs="Times New Roman"/>
                <w:b/>
                <w:sz w:val="18"/>
                <w:szCs w:val="18"/>
              </w:rPr>
            </w:pPr>
            <w:r w:rsidRPr="00412E5B">
              <w:rPr>
                <w:rFonts w:ascii="Times New Roman" w:hAnsi="Times New Roman" w:cs="Times New Roman"/>
                <w:b/>
                <w:sz w:val="18"/>
                <w:szCs w:val="18"/>
              </w:rPr>
              <w:t xml:space="preserve">Îmbunătățirea infrastructurii de turism, în special în zone care dispun de un potențial turistic valoros, inclusiv îmbunătățirea accesului către resursele și obiectivele turistice </w:t>
            </w:r>
            <w:r>
              <w:rPr>
                <w:rFonts w:ascii="Times New Roman" w:hAnsi="Times New Roman" w:cs="Times New Roman"/>
                <w:b/>
                <w:sz w:val="18"/>
                <w:szCs w:val="18"/>
              </w:rPr>
              <w:t>–</w:t>
            </w:r>
            <w:r w:rsidRPr="00412E5B">
              <w:rPr>
                <w:rFonts w:ascii="Times New Roman" w:hAnsi="Times New Roman" w:cs="Times New Roman"/>
                <w:b/>
                <w:sz w:val="18"/>
                <w:szCs w:val="18"/>
              </w:rPr>
              <w:t xml:space="preserve"> Urban</w:t>
            </w:r>
          </w:p>
          <w:p w14:paraId="44641F96" w14:textId="77777777" w:rsidR="00412E5B" w:rsidRDefault="00412E5B" w:rsidP="00412E5B">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PRNV/202</w:t>
            </w:r>
            <w:r>
              <w:rPr>
                <w:rFonts w:ascii="Times New Roman" w:hAnsi="Times New Roman" w:cs="Times New Roman"/>
                <w:b/>
                <w:sz w:val="18"/>
                <w:szCs w:val="18"/>
              </w:rPr>
              <w:t>4</w:t>
            </w:r>
            <w:r w:rsidRPr="00203D96">
              <w:rPr>
                <w:rFonts w:ascii="Times New Roman" w:hAnsi="Times New Roman" w:cs="Times New Roman"/>
                <w:b/>
                <w:sz w:val="18"/>
                <w:szCs w:val="18"/>
              </w:rPr>
              <w:t>/</w:t>
            </w:r>
            <w:r w:rsidRPr="00412E5B">
              <w:rPr>
                <w:rFonts w:ascii="Times New Roman" w:hAnsi="Times New Roman" w:cs="Times New Roman"/>
                <w:b/>
                <w:sz w:val="18"/>
                <w:szCs w:val="18"/>
              </w:rPr>
              <w:t>712</w:t>
            </w:r>
            <w:r w:rsidR="00CF6901">
              <w:rPr>
                <w:rFonts w:ascii="Times New Roman" w:hAnsi="Times New Roman" w:cs="Times New Roman"/>
                <w:b/>
                <w:sz w:val="18"/>
                <w:szCs w:val="18"/>
              </w:rPr>
              <w:t>/1</w:t>
            </w:r>
            <w:r w:rsidRPr="00412E5B">
              <w:rPr>
                <w:rFonts w:ascii="Times New Roman" w:hAnsi="Times New Roman" w:cs="Times New Roman"/>
                <w:b/>
                <w:sz w:val="18"/>
                <w:szCs w:val="18"/>
              </w:rPr>
              <w:t xml:space="preserve"> </w:t>
            </w:r>
          </w:p>
        </w:tc>
        <w:tc>
          <w:tcPr>
            <w:tcW w:w="1953" w:type="dxa"/>
            <w:tcBorders>
              <w:top w:val="single" w:sz="4" w:space="0" w:color="000000"/>
              <w:left w:val="single" w:sz="4" w:space="0" w:color="000000"/>
              <w:bottom w:val="single" w:sz="4" w:space="0" w:color="000000"/>
            </w:tcBorders>
            <w:shd w:val="clear" w:color="auto" w:fill="auto"/>
          </w:tcPr>
          <w:p w14:paraId="501C8892" w14:textId="77777777" w:rsidR="00955210" w:rsidRDefault="00412E5B" w:rsidP="00955210">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 xml:space="preserve">Obiectiv Specific 5.1 - Promovarea dezvoltării integrate și incluzive în domeniul social, economic și al mediului, precum și a culturii, a patrimoniului natural, a turismului sustenabil și a securității în zonele urbane, </w:t>
            </w:r>
          </w:p>
          <w:p w14:paraId="71B02306" w14:textId="77777777" w:rsidR="00955210" w:rsidRPr="00955210" w:rsidRDefault="00412E5B" w:rsidP="00955210">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Acțiunea</w:t>
            </w:r>
            <w:r w:rsidR="00955210">
              <w:rPr>
                <w:rFonts w:ascii="Times New Roman" w:eastAsia="Times New Roman" w:hAnsi="Times New Roman" w:cs="Times New Roman"/>
                <w:sz w:val="18"/>
                <w:szCs w:val="18"/>
                <w:lang w:val="en-US"/>
              </w:rPr>
              <w:t xml:space="preserve">- </w:t>
            </w:r>
            <w:r w:rsidR="00955210" w:rsidRPr="00955210">
              <w:rPr>
                <w:rFonts w:ascii="Times New Roman" w:eastAsia="Times New Roman" w:hAnsi="Times New Roman" w:cs="Times New Roman"/>
                <w:sz w:val="18"/>
                <w:szCs w:val="18"/>
                <w:lang w:val="en-US"/>
              </w:rPr>
              <w:t>Îmbunătățirea infrastructurii de</w:t>
            </w:r>
          </w:p>
          <w:p w14:paraId="0D3CA328" w14:textId="77777777" w:rsidR="00955210" w:rsidRPr="00955210" w:rsidRDefault="00955210" w:rsidP="00955210">
            <w:pPr>
              <w:autoSpaceDE w:val="0"/>
              <w:spacing w:after="0" w:line="240" w:lineRule="auto"/>
              <w:rPr>
                <w:rFonts w:ascii="Times New Roman" w:eastAsia="Times New Roman" w:hAnsi="Times New Roman" w:cs="Times New Roman"/>
                <w:sz w:val="18"/>
                <w:szCs w:val="18"/>
                <w:lang w:val="en-US"/>
              </w:rPr>
            </w:pPr>
            <w:r w:rsidRPr="00955210">
              <w:rPr>
                <w:rFonts w:ascii="Times New Roman" w:eastAsia="Times New Roman" w:hAnsi="Times New Roman" w:cs="Times New Roman"/>
                <w:sz w:val="18"/>
                <w:szCs w:val="18"/>
                <w:lang w:val="en-US"/>
              </w:rPr>
              <w:t>turism, în special în zone care dispun de un potențial turistic valoros, inclusiv îmbunătățirea</w:t>
            </w:r>
          </w:p>
          <w:p w14:paraId="6A4BE050" w14:textId="77777777" w:rsidR="00412E5B" w:rsidRPr="00E80796" w:rsidRDefault="00955210" w:rsidP="00955210">
            <w:pPr>
              <w:autoSpaceDE w:val="0"/>
              <w:spacing w:after="0" w:line="240" w:lineRule="auto"/>
              <w:rPr>
                <w:rFonts w:ascii="Times New Roman" w:eastAsia="Times New Roman" w:hAnsi="Times New Roman" w:cs="Times New Roman"/>
                <w:sz w:val="20"/>
                <w:szCs w:val="20"/>
                <w:lang w:val="en-US"/>
              </w:rPr>
            </w:pPr>
            <w:r w:rsidRPr="00955210">
              <w:rPr>
                <w:rFonts w:ascii="Times New Roman" w:eastAsia="Times New Roman" w:hAnsi="Times New Roman" w:cs="Times New Roman"/>
                <w:sz w:val="18"/>
                <w:szCs w:val="18"/>
                <w:lang w:val="en-US"/>
              </w:rPr>
              <w:t>accesului către resursele și obiectivele turistice</w:t>
            </w:r>
          </w:p>
        </w:tc>
        <w:tc>
          <w:tcPr>
            <w:tcW w:w="2159" w:type="dxa"/>
            <w:tcBorders>
              <w:top w:val="single" w:sz="4" w:space="0" w:color="000000"/>
              <w:left w:val="single" w:sz="4" w:space="0" w:color="000000"/>
              <w:bottom w:val="single" w:sz="4" w:space="0" w:color="000000"/>
            </w:tcBorders>
            <w:shd w:val="clear" w:color="auto" w:fill="auto"/>
          </w:tcPr>
          <w:p w14:paraId="7BE95266" w14:textId="77777777" w:rsidR="00955210" w:rsidRPr="00955210" w:rsidRDefault="00955210" w:rsidP="00955210">
            <w:pPr>
              <w:autoSpaceDE w:val="0"/>
              <w:spacing w:after="0" w:line="240" w:lineRule="auto"/>
              <w:rPr>
                <w:rFonts w:ascii="Times New Roman" w:hAnsi="Times New Roman" w:cs="Times New Roman"/>
                <w:lang w:val="en-US"/>
              </w:rPr>
            </w:pPr>
            <w:r w:rsidRPr="00955210">
              <w:rPr>
                <w:rFonts w:ascii="Times New Roman" w:hAnsi="Times New Roman" w:cs="Times New Roman"/>
                <w:lang w:val="en-US"/>
              </w:rPr>
              <w:t>1. UAT Județ/UAT MRJ/UAT Urban (municipiu sau oraș)</w:t>
            </w:r>
          </w:p>
          <w:p w14:paraId="410AFE21" w14:textId="77777777" w:rsidR="00412E5B" w:rsidRPr="00E80796" w:rsidRDefault="00955210" w:rsidP="00955210">
            <w:pPr>
              <w:autoSpaceDE w:val="0"/>
              <w:spacing w:after="0" w:line="240" w:lineRule="auto"/>
              <w:rPr>
                <w:rFonts w:ascii="Times New Roman" w:hAnsi="Times New Roman" w:cs="Times New Roman"/>
                <w:lang w:val="en-US"/>
              </w:rPr>
            </w:pPr>
            <w:r w:rsidRPr="00955210">
              <w:rPr>
                <w:rFonts w:ascii="Times New Roman" w:hAnsi="Times New Roman" w:cs="Times New Roman"/>
                <w:lang w:val="en-US"/>
              </w:rPr>
              <w:t>2. Parteneriate între UAT eligibile mai sus menționate, în care UAT Județ deține calitatea de lider de parteneriat.</w:t>
            </w:r>
          </w:p>
        </w:tc>
        <w:tc>
          <w:tcPr>
            <w:tcW w:w="4050" w:type="dxa"/>
            <w:tcBorders>
              <w:top w:val="single" w:sz="4" w:space="0" w:color="000000"/>
              <w:left w:val="single" w:sz="4" w:space="0" w:color="000000"/>
              <w:bottom w:val="single" w:sz="4" w:space="0" w:color="000000"/>
            </w:tcBorders>
            <w:shd w:val="clear" w:color="auto" w:fill="auto"/>
          </w:tcPr>
          <w:p w14:paraId="5DC40131" w14:textId="77777777" w:rsidR="00412E5B" w:rsidRPr="00412E5B" w:rsidRDefault="00412E5B" w:rsidP="00412E5B">
            <w:pPr>
              <w:autoSpaceDE w:val="0"/>
              <w:snapToGrid w:val="0"/>
              <w:spacing w:after="0" w:line="240" w:lineRule="auto"/>
              <w:rPr>
                <w:rFonts w:ascii="Times New Roman" w:hAnsi="Times New Roman" w:cs="Times New Roman"/>
                <w:sz w:val="20"/>
                <w:szCs w:val="20"/>
                <w:lang w:val="en-US"/>
              </w:rPr>
            </w:pPr>
            <w:r w:rsidRPr="00412E5B">
              <w:rPr>
                <w:rFonts w:ascii="Times New Roman" w:hAnsi="Times New Roman" w:cs="Times New Roman"/>
                <w:sz w:val="20"/>
                <w:szCs w:val="20"/>
                <w:lang w:val="en-US"/>
              </w:rPr>
              <w:t>Alocarea prezentului apel de proiecte (FEDR + BS) este de 21.011.765,</w:t>
            </w:r>
            <w:proofErr w:type="gramStart"/>
            <w:r w:rsidRPr="00412E5B">
              <w:rPr>
                <w:rFonts w:ascii="Times New Roman" w:hAnsi="Times New Roman" w:cs="Times New Roman"/>
                <w:sz w:val="20"/>
                <w:szCs w:val="20"/>
                <w:lang w:val="en-US"/>
              </w:rPr>
              <w:t>00 euro</w:t>
            </w:r>
            <w:proofErr w:type="gramEnd"/>
            <w:r w:rsidRPr="00412E5B">
              <w:rPr>
                <w:rFonts w:ascii="Times New Roman" w:hAnsi="Times New Roman" w:cs="Times New Roman"/>
                <w:sz w:val="20"/>
                <w:szCs w:val="20"/>
                <w:lang w:val="en-US"/>
              </w:rPr>
              <w:t>, din care 17.860.000,00</w:t>
            </w:r>
          </w:p>
          <w:p w14:paraId="436EA066" w14:textId="77777777" w:rsidR="00412E5B" w:rsidRDefault="00412E5B" w:rsidP="00412E5B">
            <w:pPr>
              <w:autoSpaceDE w:val="0"/>
              <w:snapToGrid w:val="0"/>
              <w:spacing w:after="0" w:line="240" w:lineRule="auto"/>
              <w:rPr>
                <w:rFonts w:ascii="Times New Roman" w:hAnsi="Times New Roman" w:cs="Times New Roman"/>
                <w:sz w:val="20"/>
                <w:szCs w:val="20"/>
                <w:lang w:val="en-US"/>
              </w:rPr>
            </w:pPr>
            <w:r w:rsidRPr="00412E5B">
              <w:rPr>
                <w:rFonts w:ascii="Times New Roman" w:hAnsi="Times New Roman" w:cs="Times New Roman"/>
                <w:sz w:val="20"/>
                <w:szCs w:val="20"/>
                <w:lang w:val="en-US"/>
              </w:rPr>
              <w:t>euro FEDR și 3.151.765,</w:t>
            </w:r>
            <w:proofErr w:type="gramStart"/>
            <w:r w:rsidRPr="00412E5B">
              <w:rPr>
                <w:rFonts w:ascii="Times New Roman" w:hAnsi="Times New Roman" w:cs="Times New Roman"/>
                <w:sz w:val="20"/>
                <w:szCs w:val="20"/>
                <w:lang w:val="en-US"/>
              </w:rPr>
              <w:t>00 euro</w:t>
            </w:r>
            <w:proofErr w:type="gramEnd"/>
            <w:r w:rsidRPr="00412E5B">
              <w:rPr>
                <w:rFonts w:ascii="Times New Roman" w:hAnsi="Times New Roman" w:cs="Times New Roman"/>
                <w:sz w:val="20"/>
                <w:szCs w:val="20"/>
                <w:lang w:val="en-US"/>
              </w:rPr>
              <w:t xml:space="preserve"> cofinanțare națională.</w:t>
            </w:r>
          </w:p>
          <w:p w14:paraId="060C3C9B" w14:textId="77777777" w:rsidR="00412E5B" w:rsidRDefault="00412E5B" w:rsidP="00412E5B">
            <w:pPr>
              <w:autoSpaceDE w:val="0"/>
              <w:snapToGrid w:val="0"/>
              <w:spacing w:after="0" w:line="240" w:lineRule="auto"/>
              <w:rPr>
                <w:rFonts w:ascii="Times New Roman" w:hAnsi="Times New Roman" w:cs="Times New Roman"/>
                <w:sz w:val="20"/>
                <w:szCs w:val="20"/>
                <w:lang w:val="en-US"/>
              </w:rPr>
            </w:pPr>
            <w:r w:rsidRPr="00412E5B">
              <w:rPr>
                <w:rFonts w:ascii="Times New Roman" w:hAnsi="Times New Roman" w:cs="Times New Roman"/>
                <w:sz w:val="20"/>
                <w:szCs w:val="20"/>
                <w:lang w:val="en-US"/>
              </w:rPr>
              <w:t>Cererile de finanțare pot fi depuse doar în sistemul informatic MySMIS2021/SMIS2021+</w:t>
            </w:r>
          </w:p>
          <w:p w14:paraId="1E7DA7BB" w14:textId="77777777" w:rsidR="00955210" w:rsidRPr="005A7381" w:rsidRDefault="00955210" w:rsidP="005A7381">
            <w:pPr>
              <w:pStyle w:val="Listparagraf"/>
              <w:numPr>
                <w:ilvl w:val="0"/>
                <w:numId w:val="7"/>
              </w:numPr>
              <w:autoSpaceDE w:val="0"/>
              <w:snapToGrid w:val="0"/>
              <w:spacing w:after="0" w:line="240" w:lineRule="auto"/>
              <w:ind w:left="80" w:firstLine="0"/>
              <w:rPr>
                <w:rFonts w:ascii="Times New Roman" w:hAnsi="Times New Roman" w:cs="Times New Roman"/>
                <w:sz w:val="20"/>
                <w:szCs w:val="20"/>
                <w:lang w:val="en-US"/>
              </w:rPr>
            </w:pPr>
            <w:r w:rsidRPr="005A7381">
              <w:rPr>
                <w:rFonts w:ascii="Times New Roman" w:hAnsi="Times New Roman" w:cs="Times New Roman"/>
                <w:sz w:val="20"/>
                <w:szCs w:val="20"/>
                <w:lang w:val="en-US"/>
              </w:rPr>
              <w:t>construirea, extinderea, modernizarea, dotarea infrastructurilor specifice, necesare</w:t>
            </w:r>
            <w:r w:rsidR="005A7381" w:rsidRPr="005A7381">
              <w:rPr>
                <w:rFonts w:ascii="Times New Roman" w:hAnsi="Times New Roman" w:cs="Times New Roman"/>
                <w:sz w:val="20"/>
                <w:szCs w:val="20"/>
                <w:lang w:val="en-US"/>
              </w:rPr>
              <w:t xml:space="preserve"> </w:t>
            </w:r>
            <w:r w:rsidRPr="005A7381">
              <w:rPr>
                <w:rFonts w:ascii="Times New Roman" w:hAnsi="Times New Roman" w:cs="Times New Roman"/>
                <w:sz w:val="20"/>
                <w:szCs w:val="20"/>
                <w:lang w:val="en-US"/>
              </w:rPr>
              <w:t>valorificării resurselor turistice:</w:t>
            </w:r>
          </w:p>
          <w:p w14:paraId="559864DC" w14:textId="77777777" w:rsidR="00955210" w:rsidRPr="00955210" w:rsidRDefault="00955210" w:rsidP="005A7381">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 sprijinirea unor proiecte inovative de diversificare a serviciilor și activităților turistice cu scopul</w:t>
            </w:r>
            <w:r w:rsidR="005A7381">
              <w:rPr>
                <w:rFonts w:ascii="Times New Roman" w:hAnsi="Times New Roman" w:cs="Times New Roman"/>
                <w:sz w:val="20"/>
                <w:szCs w:val="20"/>
                <w:lang w:val="en-US"/>
              </w:rPr>
              <w:t xml:space="preserve"> </w:t>
            </w:r>
            <w:r w:rsidRPr="00955210">
              <w:rPr>
                <w:rFonts w:ascii="Times New Roman" w:hAnsi="Times New Roman" w:cs="Times New Roman"/>
                <w:sz w:val="20"/>
                <w:szCs w:val="20"/>
                <w:lang w:val="en-US"/>
              </w:rPr>
              <w:t>creșterii accesibilității obiectivelor turistice: telegondole, telescaun, via ferrata etc;</w:t>
            </w:r>
          </w:p>
          <w:p w14:paraId="5262210A" w14:textId="77777777" w:rsidR="00955210" w:rsidRPr="00955210" w:rsidRDefault="00955210" w:rsidP="005A7381">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 amenajarea traseelor turistice folosind soluții prietenoase cu mediul (trasee montane</w:t>
            </w:r>
            <w:r w:rsidR="005A7381">
              <w:rPr>
                <w:rFonts w:ascii="Times New Roman" w:hAnsi="Times New Roman" w:cs="Times New Roman"/>
                <w:sz w:val="20"/>
                <w:szCs w:val="20"/>
                <w:lang w:val="en-US"/>
              </w:rPr>
              <w:t xml:space="preserve"> </w:t>
            </w:r>
            <w:r w:rsidRPr="00955210">
              <w:rPr>
                <w:rFonts w:ascii="Times New Roman" w:hAnsi="Times New Roman" w:cs="Times New Roman"/>
                <w:sz w:val="20"/>
                <w:szCs w:val="20"/>
                <w:lang w:val="en-US"/>
              </w:rPr>
              <w:t>marcate, puncte de observare, foișoare, popasuri, puncte salvamont etc.);</w:t>
            </w:r>
          </w:p>
          <w:p w14:paraId="199A63A9" w14:textId="77777777" w:rsidR="00955210" w:rsidRPr="00955210" w:rsidRDefault="00955210" w:rsidP="00955210">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 amenajări aferente zonelor de relaxare și agrement af</w:t>
            </w:r>
            <w:r w:rsidR="005A7381">
              <w:rPr>
                <w:rFonts w:ascii="Times New Roman" w:hAnsi="Times New Roman" w:cs="Times New Roman"/>
                <w:sz w:val="20"/>
                <w:szCs w:val="20"/>
                <w:lang w:val="en-US"/>
              </w:rPr>
              <w:t xml:space="preserve">late în proximitatea resurselor </w:t>
            </w:r>
            <w:r w:rsidRPr="00955210">
              <w:rPr>
                <w:rFonts w:ascii="Times New Roman" w:hAnsi="Times New Roman" w:cs="Times New Roman"/>
                <w:sz w:val="20"/>
                <w:szCs w:val="20"/>
                <w:lang w:val="en-US"/>
              </w:rPr>
              <w:t>turistice;</w:t>
            </w:r>
          </w:p>
          <w:p w14:paraId="52EE1ADE" w14:textId="77777777" w:rsidR="00955210" w:rsidRPr="00955210" w:rsidRDefault="00955210" w:rsidP="00955210">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 utilitățile necesare funcționării obiectivului de investiție care se regăsesc/ sunt propuse pe</w:t>
            </w:r>
          </w:p>
          <w:p w14:paraId="138993A3" w14:textId="77777777" w:rsidR="00955210" w:rsidRPr="00955210" w:rsidRDefault="00955210" w:rsidP="00955210">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amplasamentul acestuia;</w:t>
            </w:r>
          </w:p>
          <w:p w14:paraId="1FF197A7" w14:textId="77777777" w:rsidR="00412E5B" w:rsidRPr="00655ADF" w:rsidRDefault="00955210" w:rsidP="005A7381">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 activități complementare necesare asigurării funcționalității intervențiilor realizate cu o</w:t>
            </w:r>
            <w:r w:rsidR="005A7381">
              <w:rPr>
                <w:rFonts w:ascii="Times New Roman" w:hAnsi="Times New Roman" w:cs="Times New Roman"/>
                <w:sz w:val="20"/>
                <w:szCs w:val="20"/>
                <w:lang w:val="en-US"/>
              </w:rPr>
              <w:t xml:space="preserve"> </w:t>
            </w:r>
            <w:r w:rsidRPr="00955210">
              <w:rPr>
                <w:rFonts w:ascii="Times New Roman" w:hAnsi="Times New Roman" w:cs="Times New Roman"/>
                <w:sz w:val="20"/>
                <w:szCs w:val="20"/>
                <w:lang w:val="en-US"/>
              </w:rPr>
              <w:t>valoare cumulată în limita a 15% din valoarea eligibilă a cheltuielilor aferente</w:t>
            </w:r>
          </w:p>
        </w:tc>
        <w:tc>
          <w:tcPr>
            <w:tcW w:w="1620" w:type="dxa"/>
            <w:tcBorders>
              <w:top w:val="single" w:sz="4" w:space="0" w:color="000000"/>
              <w:left w:val="single" w:sz="4" w:space="0" w:color="000000"/>
              <w:bottom w:val="single" w:sz="4" w:space="0" w:color="000000"/>
            </w:tcBorders>
            <w:shd w:val="clear" w:color="auto" w:fill="auto"/>
          </w:tcPr>
          <w:p w14:paraId="1253A76E" w14:textId="77777777" w:rsidR="00955210" w:rsidRPr="00955210" w:rsidRDefault="00955210" w:rsidP="00955210">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A. Pentru proiectele care intră sub incidența regulilor ajutorului de stat:</w:t>
            </w:r>
            <w:r w:rsidRPr="00955210">
              <w:rPr>
                <w:rFonts w:ascii="Times New Roman" w:hAnsi="Times New Roman" w:cs="Times New Roman"/>
                <w:sz w:val="20"/>
                <w:szCs w:val="20"/>
                <w:lang w:val="en-US"/>
              </w:rPr>
              <w:cr/>
            </w:r>
            <w:r>
              <w:t xml:space="preserve"> </w:t>
            </w:r>
            <w:r w:rsidRPr="00955210">
              <w:rPr>
                <w:rFonts w:ascii="Times New Roman" w:hAnsi="Times New Roman" w:cs="Times New Roman"/>
                <w:sz w:val="20"/>
                <w:szCs w:val="20"/>
                <w:lang w:val="en-US"/>
              </w:rPr>
              <w:t>Valoarea eligibilă nerambursabilă minimă este: 250.000,00 Euro.</w:t>
            </w:r>
          </w:p>
          <w:p w14:paraId="2E4ADE8F" w14:textId="77777777" w:rsidR="00412E5B" w:rsidRDefault="00955210" w:rsidP="00955210">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Valoarea eligibilă nerambursabilă maximă este: 2.000.000,00 Euro.</w:t>
            </w:r>
          </w:p>
          <w:p w14:paraId="0948E540" w14:textId="77777777" w:rsidR="00955210" w:rsidRPr="00955210" w:rsidRDefault="00955210" w:rsidP="00955210">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B. Pentru proiectele care nu intră sub incidența regulilor ajutorului de stat:</w:t>
            </w:r>
            <w:r w:rsidRPr="00955210">
              <w:rPr>
                <w:rFonts w:ascii="Times New Roman" w:hAnsi="Times New Roman" w:cs="Times New Roman"/>
                <w:sz w:val="20"/>
                <w:szCs w:val="20"/>
                <w:lang w:val="en-US"/>
              </w:rPr>
              <w:cr/>
            </w:r>
            <w:r>
              <w:t xml:space="preserve"> </w:t>
            </w:r>
            <w:r w:rsidRPr="00955210">
              <w:rPr>
                <w:rFonts w:ascii="Times New Roman" w:hAnsi="Times New Roman" w:cs="Times New Roman"/>
                <w:sz w:val="20"/>
                <w:szCs w:val="20"/>
                <w:lang w:val="en-US"/>
              </w:rPr>
              <w:t>Valoarea eligibilă nerambursabilă minimă este: 98.000,00 EURO.</w:t>
            </w:r>
          </w:p>
          <w:p w14:paraId="4C8F7ECC" w14:textId="77777777" w:rsidR="00955210" w:rsidRPr="001C5575" w:rsidRDefault="00955210" w:rsidP="00955210">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Valoarea eligibilă nerambursabilă maximă este 5.880.000,00 EURO.</w:t>
            </w:r>
          </w:p>
        </w:tc>
        <w:tc>
          <w:tcPr>
            <w:tcW w:w="1530" w:type="dxa"/>
            <w:tcBorders>
              <w:top w:val="single" w:sz="4" w:space="0" w:color="000000"/>
              <w:left w:val="single" w:sz="4" w:space="0" w:color="000000"/>
              <w:bottom w:val="single" w:sz="4" w:space="0" w:color="000000"/>
            </w:tcBorders>
            <w:shd w:val="clear" w:color="auto" w:fill="auto"/>
          </w:tcPr>
          <w:p w14:paraId="38003AF1" w14:textId="77777777" w:rsidR="00412E5B" w:rsidRPr="00412E5B" w:rsidRDefault="00412E5B" w:rsidP="00412E5B">
            <w:pPr>
              <w:autoSpaceDE w:val="0"/>
              <w:snapToGrid w:val="0"/>
              <w:spacing w:after="0" w:line="240" w:lineRule="auto"/>
              <w:rPr>
                <w:rFonts w:ascii="Times New Roman" w:eastAsia="Times New Roman" w:hAnsi="Times New Roman" w:cs="Times New Roman"/>
                <w:sz w:val="18"/>
                <w:szCs w:val="18"/>
                <w:lang w:val="en-US"/>
              </w:rPr>
            </w:pPr>
            <w:r w:rsidRPr="00412E5B">
              <w:rPr>
                <w:rFonts w:ascii="Times New Roman" w:eastAsia="Times New Roman" w:hAnsi="Times New Roman" w:cs="Times New Roman"/>
                <w:sz w:val="18"/>
                <w:szCs w:val="18"/>
                <w:lang w:val="en-US"/>
              </w:rPr>
              <w:t>Cuantumul cofinanțării asigurate de către solicitant este de minim 2% din valoarea totală a cheltuielilor</w:t>
            </w:r>
          </w:p>
          <w:p w14:paraId="7BE1F96D" w14:textId="77777777" w:rsidR="00412E5B" w:rsidRDefault="00412E5B" w:rsidP="00412E5B">
            <w:pPr>
              <w:autoSpaceDE w:val="0"/>
              <w:snapToGrid w:val="0"/>
              <w:spacing w:after="0" w:line="240" w:lineRule="auto"/>
              <w:rPr>
                <w:rFonts w:ascii="Times New Roman" w:eastAsia="Times New Roman" w:hAnsi="Times New Roman" w:cs="Times New Roman"/>
                <w:sz w:val="18"/>
                <w:szCs w:val="18"/>
                <w:lang w:val="en-US"/>
              </w:rPr>
            </w:pPr>
            <w:r w:rsidRPr="00412E5B">
              <w:rPr>
                <w:rFonts w:ascii="Times New Roman" w:eastAsia="Times New Roman" w:hAnsi="Times New Roman" w:cs="Times New Roman"/>
                <w:sz w:val="18"/>
                <w:szCs w:val="18"/>
                <w:lang w:val="en-US"/>
              </w:rPr>
              <w:t>eligibile.</w:t>
            </w:r>
          </w:p>
        </w:tc>
        <w:tc>
          <w:tcPr>
            <w:tcW w:w="1080" w:type="dxa"/>
            <w:tcBorders>
              <w:top w:val="single" w:sz="4" w:space="0" w:color="000000"/>
              <w:left w:val="single" w:sz="4" w:space="0" w:color="000000"/>
              <w:bottom w:val="single" w:sz="4" w:space="0" w:color="000000"/>
            </w:tcBorders>
            <w:shd w:val="clear" w:color="auto" w:fill="auto"/>
          </w:tcPr>
          <w:p w14:paraId="272ACE8C" w14:textId="77777777" w:rsidR="00955210" w:rsidRDefault="00955210" w:rsidP="00955210">
            <w:pPr>
              <w:autoSpaceDE w:val="0"/>
              <w:spacing w:after="0" w:line="240" w:lineRule="auto"/>
              <w:rPr>
                <w:rFonts w:ascii="Times New Roman" w:eastAsia="Times New Roman" w:hAnsi="Times New Roman" w:cs="Times New Roman"/>
                <w:sz w:val="18"/>
                <w:szCs w:val="18"/>
                <w:lang w:val="en-US"/>
              </w:rPr>
            </w:pPr>
            <w:r w:rsidRPr="00955210">
              <w:rPr>
                <w:rFonts w:ascii="Times New Roman" w:eastAsia="Times New Roman" w:hAnsi="Times New Roman" w:cs="Times New Roman"/>
                <w:sz w:val="18"/>
                <w:szCs w:val="18"/>
                <w:lang w:val="en-US"/>
              </w:rPr>
              <w:t>Data și ora pentru începerea depunerii de proiecte 29.04.2024, ora 10.00</w:t>
            </w:r>
          </w:p>
          <w:p w14:paraId="3042A5C1" w14:textId="77777777" w:rsidR="005A7381" w:rsidRPr="00955210" w:rsidRDefault="005A7381" w:rsidP="00955210">
            <w:pPr>
              <w:autoSpaceDE w:val="0"/>
              <w:spacing w:after="0" w:line="240" w:lineRule="auto"/>
              <w:rPr>
                <w:rFonts w:ascii="Times New Roman" w:eastAsia="Times New Roman" w:hAnsi="Times New Roman" w:cs="Times New Roman"/>
                <w:sz w:val="18"/>
                <w:szCs w:val="18"/>
                <w:lang w:val="en-US"/>
              </w:rPr>
            </w:pPr>
          </w:p>
          <w:p w14:paraId="07DDAF3D" w14:textId="77777777" w:rsidR="00412E5B" w:rsidRPr="00E80796" w:rsidRDefault="00955210" w:rsidP="00955210">
            <w:pPr>
              <w:autoSpaceDE w:val="0"/>
              <w:spacing w:after="0" w:line="240" w:lineRule="auto"/>
              <w:rPr>
                <w:rFonts w:ascii="Times New Roman" w:eastAsia="Times New Roman" w:hAnsi="Times New Roman" w:cs="Times New Roman"/>
                <w:sz w:val="18"/>
                <w:szCs w:val="18"/>
                <w:lang w:val="en-US"/>
              </w:rPr>
            </w:pPr>
            <w:r w:rsidRPr="00955210">
              <w:rPr>
                <w:rFonts w:ascii="Times New Roman" w:eastAsia="Times New Roman" w:hAnsi="Times New Roman" w:cs="Times New Roman"/>
                <w:sz w:val="18"/>
                <w:szCs w:val="18"/>
                <w:lang w:val="en-US"/>
              </w:rPr>
              <w:t>Data și ora închiderii apelului de proiecte 29.08.2024,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5E986DA2" w14:textId="77777777" w:rsidR="00412E5B" w:rsidRDefault="00000000" w:rsidP="00B562E5">
            <w:pPr>
              <w:autoSpaceDE w:val="0"/>
              <w:spacing w:after="0" w:line="240" w:lineRule="auto"/>
            </w:pPr>
            <w:hyperlink r:id="rId14" w:history="1">
              <w:r w:rsidR="00955210" w:rsidRPr="00225A44">
                <w:rPr>
                  <w:rStyle w:val="Hyperlink"/>
                </w:rPr>
                <w:t>https://regionordvest.ro/wp-content/uploads/2024/03/712-Ghidul-Solicitantului.zip</w:t>
              </w:r>
            </w:hyperlink>
          </w:p>
          <w:p w14:paraId="18B2BBB7" w14:textId="77777777" w:rsidR="00955210" w:rsidRDefault="00955210" w:rsidP="00B562E5">
            <w:pPr>
              <w:autoSpaceDE w:val="0"/>
              <w:spacing w:after="0" w:line="240" w:lineRule="auto"/>
            </w:pPr>
          </w:p>
        </w:tc>
      </w:tr>
      <w:tr w:rsidR="00955210" w14:paraId="15C9FAE7"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4EBC30E5" w14:textId="77777777" w:rsidR="00955210" w:rsidRDefault="00955210" w:rsidP="00955210">
            <w:pPr>
              <w:autoSpaceDE w:val="0"/>
              <w:spacing w:after="0" w:line="240" w:lineRule="auto"/>
            </w:pPr>
            <w:r>
              <w:rPr>
                <w:rFonts w:ascii="Times New Roman" w:hAnsi="Times New Roman" w:cs="Times New Roman"/>
                <w:b/>
                <w:sz w:val="18"/>
                <w:szCs w:val="18"/>
              </w:rPr>
              <w:t>Guvernul</w:t>
            </w:r>
          </w:p>
          <w:p w14:paraId="24AC9989" w14:textId="77777777" w:rsidR="00955210" w:rsidRDefault="00955210" w:rsidP="0095521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14:paraId="0C8AD62B" w14:textId="77777777" w:rsidR="00955210" w:rsidRDefault="00955210" w:rsidP="00955210">
            <w:pPr>
              <w:autoSpaceDE w:val="0"/>
              <w:spacing w:after="0" w:line="240" w:lineRule="auto"/>
              <w:rPr>
                <w:rFonts w:ascii="Times New Roman" w:hAnsi="Times New Roman" w:cs="Times New Roman"/>
                <w:b/>
                <w:sz w:val="18"/>
                <w:szCs w:val="18"/>
              </w:rPr>
            </w:pPr>
          </w:p>
          <w:p w14:paraId="4546E858" w14:textId="77777777" w:rsidR="00955210" w:rsidRDefault="00955210" w:rsidP="00955210">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14:paraId="4C4C3EB3" w14:textId="77777777" w:rsidR="00955210" w:rsidRDefault="00955210" w:rsidP="00412E5B">
            <w:pPr>
              <w:autoSpaceDE w:val="0"/>
              <w:spacing w:after="0" w:line="240" w:lineRule="auto"/>
              <w:rPr>
                <w:rFonts w:ascii="Times New Roman" w:hAnsi="Times New Roman" w:cs="Times New Roman"/>
                <w:b/>
                <w:sz w:val="18"/>
                <w:szCs w:val="18"/>
              </w:rPr>
            </w:pPr>
          </w:p>
          <w:p w14:paraId="240E44DA" w14:textId="77777777" w:rsidR="00955210" w:rsidRDefault="00955210" w:rsidP="00412E5B">
            <w:pPr>
              <w:autoSpaceDE w:val="0"/>
              <w:spacing w:after="0" w:line="240" w:lineRule="auto"/>
              <w:rPr>
                <w:rFonts w:ascii="Times New Roman" w:hAnsi="Times New Roman" w:cs="Times New Roman"/>
                <w:b/>
                <w:sz w:val="18"/>
                <w:szCs w:val="18"/>
              </w:rPr>
            </w:pPr>
            <w:r w:rsidRPr="00955210">
              <w:rPr>
                <w:rFonts w:ascii="Times New Roman" w:hAnsi="Times New Roman" w:cs="Times New Roman"/>
                <w:b/>
                <w:sz w:val="18"/>
                <w:szCs w:val="18"/>
              </w:rPr>
              <w:t xml:space="preserve">Dezvoltarea infrastructurii pentru turismul balnear și balneoclimatic, inclusiv îmbunătățirea accesului către resursele și obiectivele turistice </w:t>
            </w:r>
            <w:r>
              <w:rPr>
                <w:rFonts w:ascii="Times New Roman" w:hAnsi="Times New Roman" w:cs="Times New Roman"/>
                <w:b/>
                <w:sz w:val="18"/>
                <w:szCs w:val="18"/>
              </w:rPr>
              <w:t>–</w:t>
            </w:r>
            <w:r w:rsidRPr="00955210">
              <w:rPr>
                <w:rFonts w:ascii="Times New Roman" w:hAnsi="Times New Roman" w:cs="Times New Roman"/>
                <w:b/>
                <w:sz w:val="18"/>
                <w:szCs w:val="18"/>
              </w:rPr>
              <w:t xml:space="preserve"> Urban</w:t>
            </w:r>
          </w:p>
          <w:p w14:paraId="52742148" w14:textId="77777777" w:rsidR="00955210" w:rsidRDefault="00955210" w:rsidP="00955210">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PRNV/202</w:t>
            </w:r>
            <w:r>
              <w:rPr>
                <w:rFonts w:ascii="Times New Roman" w:hAnsi="Times New Roman" w:cs="Times New Roman"/>
                <w:b/>
                <w:sz w:val="18"/>
                <w:szCs w:val="18"/>
              </w:rPr>
              <w:t>4</w:t>
            </w:r>
            <w:r w:rsidRPr="00203D96">
              <w:rPr>
                <w:rFonts w:ascii="Times New Roman" w:hAnsi="Times New Roman" w:cs="Times New Roman"/>
                <w:b/>
                <w:sz w:val="18"/>
                <w:szCs w:val="18"/>
              </w:rPr>
              <w:t>/</w:t>
            </w:r>
            <w:r w:rsidRPr="00412E5B">
              <w:rPr>
                <w:rFonts w:ascii="Times New Roman" w:hAnsi="Times New Roman" w:cs="Times New Roman"/>
                <w:b/>
                <w:sz w:val="18"/>
                <w:szCs w:val="18"/>
              </w:rPr>
              <w:t>71</w:t>
            </w:r>
            <w:r>
              <w:rPr>
                <w:rFonts w:ascii="Times New Roman" w:hAnsi="Times New Roman" w:cs="Times New Roman"/>
                <w:b/>
                <w:sz w:val="18"/>
                <w:szCs w:val="18"/>
              </w:rPr>
              <w:t>3</w:t>
            </w:r>
            <w:r w:rsidR="00CF6901">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14:paraId="4C2DA8F0" w14:textId="77777777" w:rsidR="00955210" w:rsidRDefault="00955210" w:rsidP="00955210">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 xml:space="preserve">Obiectiv Specific 5.1 - Promovarea dezvoltării integrate și incluzive în domeniul social, economic și al mediului, precum și a culturii, a patrimoniului natural, a turismului sustenabil și a securității în zonele urbane, </w:t>
            </w:r>
          </w:p>
          <w:p w14:paraId="0EB6DA9A" w14:textId="77777777" w:rsidR="00955210" w:rsidRPr="009B1336" w:rsidRDefault="00955210" w:rsidP="00955210">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Acțiunea</w:t>
            </w:r>
            <w:r>
              <w:rPr>
                <w:rFonts w:ascii="Times New Roman" w:eastAsia="Times New Roman" w:hAnsi="Times New Roman" w:cs="Times New Roman"/>
                <w:sz w:val="18"/>
                <w:szCs w:val="18"/>
                <w:lang w:val="en-US"/>
              </w:rPr>
              <w:t>-</w:t>
            </w:r>
            <w:r w:rsidR="005A7381">
              <w:t xml:space="preserve"> </w:t>
            </w:r>
            <w:r w:rsidR="005A7381" w:rsidRPr="005A7381">
              <w:rPr>
                <w:rFonts w:ascii="Times New Roman" w:eastAsia="Times New Roman" w:hAnsi="Times New Roman" w:cs="Times New Roman"/>
                <w:sz w:val="18"/>
                <w:szCs w:val="18"/>
                <w:lang w:val="en-US"/>
              </w:rPr>
              <w:t>Dezvoltarea infrastructurii pentru turismul balnear și balneoclimatic, inclusiv îmbunătățirea accesului către resursele și obiectivele turistice</w:t>
            </w:r>
          </w:p>
        </w:tc>
        <w:tc>
          <w:tcPr>
            <w:tcW w:w="2159" w:type="dxa"/>
            <w:tcBorders>
              <w:top w:val="single" w:sz="4" w:space="0" w:color="000000"/>
              <w:left w:val="single" w:sz="4" w:space="0" w:color="000000"/>
              <w:bottom w:val="single" w:sz="4" w:space="0" w:color="000000"/>
            </w:tcBorders>
            <w:shd w:val="clear" w:color="auto" w:fill="auto"/>
          </w:tcPr>
          <w:p w14:paraId="17ED1080" w14:textId="77777777" w:rsidR="005A7381" w:rsidRPr="005A7381" w:rsidRDefault="005A7381" w:rsidP="005A7381">
            <w:pPr>
              <w:autoSpaceDE w:val="0"/>
              <w:spacing w:after="0" w:line="240" w:lineRule="auto"/>
              <w:rPr>
                <w:rFonts w:ascii="Times New Roman" w:hAnsi="Times New Roman" w:cs="Times New Roman"/>
                <w:lang w:val="en-US"/>
              </w:rPr>
            </w:pPr>
            <w:r w:rsidRPr="005A7381">
              <w:rPr>
                <w:rFonts w:ascii="Times New Roman" w:hAnsi="Times New Roman" w:cs="Times New Roman"/>
                <w:lang w:val="en-US"/>
              </w:rPr>
              <w:t xml:space="preserve">UAT Județ/UAT MRJ/Parteneriate între UAT mai sus menționate și UAT Urban </w:t>
            </w:r>
          </w:p>
          <w:p w14:paraId="7C9ECE12" w14:textId="77777777" w:rsidR="00955210" w:rsidRPr="00955210" w:rsidRDefault="005A7381" w:rsidP="005A7381">
            <w:pPr>
              <w:autoSpaceDE w:val="0"/>
              <w:spacing w:after="0" w:line="240" w:lineRule="auto"/>
              <w:rPr>
                <w:rFonts w:ascii="Times New Roman" w:hAnsi="Times New Roman" w:cs="Times New Roman"/>
                <w:lang w:val="en-US"/>
              </w:rPr>
            </w:pPr>
            <w:r w:rsidRPr="005A7381">
              <w:rPr>
                <w:rFonts w:ascii="Times New Roman" w:hAnsi="Times New Roman" w:cs="Times New Roman"/>
                <w:lang w:val="en-US"/>
              </w:rPr>
              <w:t>UAT Urban /stațiuni balneo-climatice/UAT Județ/Parteneriate între UAT mai sus menționate.</w:t>
            </w:r>
          </w:p>
        </w:tc>
        <w:tc>
          <w:tcPr>
            <w:tcW w:w="4050" w:type="dxa"/>
            <w:tcBorders>
              <w:top w:val="single" w:sz="4" w:space="0" w:color="000000"/>
              <w:left w:val="single" w:sz="4" w:space="0" w:color="000000"/>
              <w:bottom w:val="single" w:sz="4" w:space="0" w:color="000000"/>
            </w:tcBorders>
            <w:shd w:val="clear" w:color="auto" w:fill="auto"/>
          </w:tcPr>
          <w:p w14:paraId="735484FE"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Alocarea prezentului apel de proiecte (FEDR + BS) este de 25.000.000,</w:t>
            </w:r>
            <w:proofErr w:type="gramStart"/>
            <w:r w:rsidRPr="005A7381">
              <w:rPr>
                <w:rFonts w:ascii="Times New Roman" w:hAnsi="Times New Roman" w:cs="Times New Roman"/>
                <w:sz w:val="20"/>
                <w:szCs w:val="20"/>
                <w:lang w:val="en-US"/>
              </w:rPr>
              <w:t>00 euro</w:t>
            </w:r>
            <w:proofErr w:type="gramEnd"/>
            <w:r w:rsidRPr="005A7381">
              <w:rPr>
                <w:rFonts w:ascii="Times New Roman" w:hAnsi="Times New Roman" w:cs="Times New Roman"/>
                <w:sz w:val="20"/>
                <w:szCs w:val="20"/>
                <w:lang w:val="en-US"/>
              </w:rPr>
              <w:t>, din care 21.250.000,00</w:t>
            </w:r>
          </w:p>
          <w:p w14:paraId="0C7EF93D" w14:textId="77777777" w:rsid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euro FEDR și 3.750.000,</w:t>
            </w:r>
            <w:proofErr w:type="gramStart"/>
            <w:r w:rsidRPr="005A7381">
              <w:rPr>
                <w:rFonts w:ascii="Times New Roman" w:hAnsi="Times New Roman" w:cs="Times New Roman"/>
                <w:sz w:val="20"/>
                <w:szCs w:val="20"/>
                <w:lang w:val="en-US"/>
              </w:rPr>
              <w:t>00 euro</w:t>
            </w:r>
            <w:proofErr w:type="gramEnd"/>
            <w:r w:rsidRPr="005A7381">
              <w:rPr>
                <w:rFonts w:ascii="Times New Roman" w:hAnsi="Times New Roman" w:cs="Times New Roman"/>
                <w:sz w:val="20"/>
                <w:szCs w:val="20"/>
                <w:lang w:val="en-US"/>
              </w:rPr>
              <w:t xml:space="preserve"> cofinanțare națională.</w:t>
            </w:r>
            <w:r w:rsidRPr="005A7381">
              <w:rPr>
                <w:rFonts w:ascii="Times New Roman" w:hAnsi="Times New Roman" w:cs="Times New Roman"/>
                <w:sz w:val="20"/>
                <w:szCs w:val="20"/>
                <w:lang w:val="en-US"/>
              </w:rPr>
              <w:cr/>
            </w:r>
            <w:r w:rsidRPr="00412E5B">
              <w:rPr>
                <w:rFonts w:ascii="Times New Roman" w:hAnsi="Times New Roman" w:cs="Times New Roman"/>
                <w:sz w:val="20"/>
                <w:szCs w:val="20"/>
                <w:lang w:val="en-US"/>
              </w:rPr>
              <w:t xml:space="preserve"> Cererile de finanțare pot fi depuse doar în sistemul informatic MySMIS2021/SMIS2021+</w:t>
            </w:r>
          </w:p>
          <w:p w14:paraId="7E2C6176" w14:textId="77777777" w:rsidR="005A7381" w:rsidRPr="005A7381" w:rsidRDefault="005A7381" w:rsidP="005A7381">
            <w:pPr>
              <w:pStyle w:val="Listparagraf"/>
              <w:numPr>
                <w:ilvl w:val="0"/>
                <w:numId w:val="8"/>
              </w:numPr>
              <w:autoSpaceDE w:val="0"/>
              <w:snapToGrid w:val="0"/>
              <w:spacing w:after="0" w:line="240" w:lineRule="auto"/>
              <w:ind w:left="222" w:hanging="222"/>
              <w:rPr>
                <w:rFonts w:ascii="Times New Roman" w:hAnsi="Times New Roman" w:cs="Times New Roman"/>
                <w:sz w:val="20"/>
                <w:szCs w:val="20"/>
                <w:lang w:val="en-US"/>
              </w:rPr>
            </w:pPr>
            <w:r w:rsidRPr="005A7381">
              <w:rPr>
                <w:rFonts w:ascii="Times New Roman" w:hAnsi="Times New Roman" w:cs="Times New Roman"/>
                <w:sz w:val="20"/>
                <w:szCs w:val="20"/>
                <w:lang w:val="en-US"/>
              </w:rPr>
              <w:t>crearea, extinderea, modernizarea, dotarea infrastructurii de agrement (parcuri tematice/de</w:t>
            </w:r>
            <w:r>
              <w:rPr>
                <w:rFonts w:ascii="Times New Roman" w:hAnsi="Times New Roman" w:cs="Times New Roman"/>
                <w:sz w:val="20"/>
                <w:szCs w:val="20"/>
                <w:lang w:val="en-US"/>
              </w:rPr>
              <w:t xml:space="preserve"> </w:t>
            </w:r>
            <w:r w:rsidRPr="005A7381">
              <w:rPr>
                <w:rFonts w:ascii="Times New Roman" w:hAnsi="Times New Roman" w:cs="Times New Roman"/>
                <w:sz w:val="20"/>
                <w:szCs w:val="20"/>
                <w:lang w:val="en-US"/>
              </w:rPr>
              <w:t>distracții/de aventură, aquaparcuri etc.);</w:t>
            </w:r>
          </w:p>
          <w:p w14:paraId="07A3F6F0"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 construcția, reabilitarea, modernizarea bazelor de tratament, a centrelor balneare și a</w:t>
            </w:r>
          </w:p>
          <w:p w14:paraId="38450D76"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bazelor de kinetoterapie cu servicii integrate (servicii de tip sănătate și întreținere, balneo,</w:t>
            </w:r>
          </w:p>
          <w:p w14:paraId="4C222B27"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activități de recreere, activități sportive etc.);</w:t>
            </w:r>
          </w:p>
          <w:p w14:paraId="55DE555A"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 xml:space="preserve">• construcția, reabilitarea, modernizarea rețelelor de captare și/sau transport </w:t>
            </w:r>
            <w:proofErr w:type="gramStart"/>
            <w:r w:rsidRPr="005A7381">
              <w:rPr>
                <w:rFonts w:ascii="Times New Roman" w:hAnsi="Times New Roman" w:cs="Times New Roman"/>
                <w:sz w:val="20"/>
                <w:szCs w:val="20"/>
                <w:lang w:val="en-US"/>
              </w:rPr>
              <w:t>a</w:t>
            </w:r>
            <w:proofErr w:type="gramEnd"/>
            <w:r w:rsidRPr="005A7381">
              <w:rPr>
                <w:rFonts w:ascii="Times New Roman" w:hAnsi="Times New Roman" w:cs="Times New Roman"/>
                <w:sz w:val="20"/>
                <w:szCs w:val="20"/>
                <w:lang w:val="en-US"/>
              </w:rPr>
              <w:t xml:space="preserve"> izvoarelor</w:t>
            </w:r>
          </w:p>
          <w:p w14:paraId="4D7D43E6"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minerale și saline cu potențial terapeutic;</w:t>
            </w:r>
          </w:p>
          <w:p w14:paraId="59A29F1A" w14:textId="77777777" w:rsid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 reabilitarea instalațiilor de alimentare cu apă minerală de la surse la bazele de tratament</w:t>
            </w:r>
          </w:p>
          <w:p w14:paraId="4EBE8C66"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 utilitățile necesare funcționării obiectivului de investiție care se regăsesc/sunt propuse pe</w:t>
            </w:r>
          </w:p>
          <w:p w14:paraId="7F1D0ABB"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amplasamentul acestuia;</w:t>
            </w:r>
          </w:p>
          <w:p w14:paraId="1831946F"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 activități complementare necesare asigurării funcționalității intervențiilor realizate cu o</w:t>
            </w:r>
          </w:p>
          <w:p w14:paraId="41181A66" w14:textId="77777777" w:rsid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valoare cumulată în limita a 15% din valoarea eligibilă a cheltuielilor aferente</w:t>
            </w:r>
          </w:p>
          <w:p w14:paraId="54B99E1C" w14:textId="77777777" w:rsidR="00955210" w:rsidRDefault="00955210" w:rsidP="005A7381">
            <w:pPr>
              <w:autoSpaceDE w:val="0"/>
              <w:snapToGrid w:val="0"/>
              <w:spacing w:after="0" w:line="240" w:lineRule="auto"/>
              <w:rPr>
                <w:rFonts w:ascii="Times New Roman" w:hAnsi="Times New Roman" w:cs="Times New Roman"/>
                <w:sz w:val="20"/>
                <w:szCs w:val="20"/>
                <w:lang w:val="en-US"/>
              </w:rPr>
            </w:pPr>
          </w:p>
          <w:p w14:paraId="6FF376F4" w14:textId="77777777" w:rsidR="005A7381" w:rsidRPr="00412E5B" w:rsidRDefault="005A7381" w:rsidP="005A7381">
            <w:pPr>
              <w:autoSpaceDE w:val="0"/>
              <w:snapToGrid w:val="0"/>
              <w:spacing w:after="0" w:line="240" w:lineRule="auto"/>
              <w:rPr>
                <w:rFonts w:ascii="Times New Roman" w:hAnsi="Times New Roman" w:cs="Times New Roman"/>
                <w:sz w:val="20"/>
                <w:szCs w:val="20"/>
                <w:lang w:val="en-US"/>
              </w:rPr>
            </w:pPr>
          </w:p>
        </w:tc>
        <w:tc>
          <w:tcPr>
            <w:tcW w:w="1620" w:type="dxa"/>
            <w:tcBorders>
              <w:top w:val="single" w:sz="4" w:space="0" w:color="000000"/>
              <w:left w:val="single" w:sz="4" w:space="0" w:color="000000"/>
              <w:bottom w:val="single" w:sz="4" w:space="0" w:color="000000"/>
            </w:tcBorders>
            <w:shd w:val="clear" w:color="auto" w:fill="auto"/>
          </w:tcPr>
          <w:p w14:paraId="6A276639"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Plafonul minim al finanțării nerambursabile solicitate pentru un proiect este de</w:t>
            </w:r>
          </w:p>
          <w:p w14:paraId="04899504" w14:textId="77777777" w:rsidR="00955210"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1.500.000,00 Euro</w:t>
            </w:r>
          </w:p>
          <w:p w14:paraId="2D267B0B" w14:textId="77777777" w:rsidR="005A7381" w:rsidRDefault="005A7381" w:rsidP="005A7381">
            <w:pPr>
              <w:autoSpaceDE w:val="0"/>
              <w:snapToGrid w:val="0"/>
              <w:spacing w:after="0" w:line="240" w:lineRule="auto"/>
              <w:rPr>
                <w:rFonts w:ascii="Times New Roman" w:hAnsi="Times New Roman" w:cs="Times New Roman"/>
                <w:sz w:val="20"/>
                <w:szCs w:val="20"/>
                <w:lang w:val="en-US"/>
              </w:rPr>
            </w:pPr>
          </w:p>
          <w:p w14:paraId="384B1E80" w14:textId="77777777" w:rsidR="005A7381" w:rsidRPr="005A7381"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Plafonul maxim al finanțării nerambursabile solicitate pentru un proiect este de</w:t>
            </w:r>
          </w:p>
          <w:p w14:paraId="34DDF59C" w14:textId="77777777" w:rsidR="005A7381" w:rsidRPr="00955210" w:rsidRDefault="005A7381" w:rsidP="005A738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12.500.000,00 Euro</w:t>
            </w:r>
          </w:p>
        </w:tc>
        <w:tc>
          <w:tcPr>
            <w:tcW w:w="1530" w:type="dxa"/>
            <w:tcBorders>
              <w:top w:val="single" w:sz="4" w:space="0" w:color="000000"/>
              <w:left w:val="single" w:sz="4" w:space="0" w:color="000000"/>
              <w:bottom w:val="single" w:sz="4" w:space="0" w:color="000000"/>
            </w:tcBorders>
            <w:shd w:val="clear" w:color="auto" w:fill="auto"/>
          </w:tcPr>
          <w:p w14:paraId="422424BC" w14:textId="77777777" w:rsidR="00871A5A" w:rsidRPr="00871A5A" w:rsidRDefault="00871A5A" w:rsidP="00871A5A">
            <w:pPr>
              <w:autoSpaceDE w:val="0"/>
              <w:snapToGrid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R</w:t>
            </w:r>
            <w:r w:rsidRPr="00871A5A">
              <w:rPr>
                <w:rFonts w:ascii="Times New Roman" w:eastAsia="Times New Roman" w:hAnsi="Times New Roman" w:cs="Times New Roman"/>
                <w:sz w:val="18"/>
                <w:szCs w:val="18"/>
                <w:lang w:val="en-US"/>
              </w:rPr>
              <w:t>ata de cofinanțare acordată prin Fondul European de Dezvoltare Regională de 85% din valoarea</w:t>
            </w:r>
          </w:p>
          <w:p w14:paraId="7FA20993" w14:textId="77777777" w:rsidR="00955210" w:rsidRPr="00412E5B" w:rsidRDefault="00871A5A" w:rsidP="00871A5A">
            <w:pPr>
              <w:autoSpaceDE w:val="0"/>
              <w:snapToGrid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nerambursabilă a proiectului, respectiv de 15% din bugetul de stat (BS).</w:t>
            </w:r>
          </w:p>
        </w:tc>
        <w:tc>
          <w:tcPr>
            <w:tcW w:w="1080" w:type="dxa"/>
            <w:tcBorders>
              <w:top w:val="single" w:sz="4" w:space="0" w:color="000000"/>
              <w:left w:val="single" w:sz="4" w:space="0" w:color="000000"/>
              <w:bottom w:val="single" w:sz="4" w:space="0" w:color="000000"/>
            </w:tcBorders>
            <w:shd w:val="clear" w:color="auto" w:fill="auto"/>
          </w:tcPr>
          <w:p w14:paraId="06563EF9" w14:textId="77777777" w:rsidR="005A7381" w:rsidRPr="005A7381" w:rsidRDefault="005A7381" w:rsidP="005A7381">
            <w:pPr>
              <w:autoSpaceDE w:val="0"/>
              <w:spacing w:after="0" w:line="240" w:lineRule="auto"/>
              <w:rPr>
                <w:rFonts w:ascii="Times New Roman" w:eastAsia="Times New Roman" w:hAnsi="Times New Roman" w:cs="Times New Roman"/>
                <w:sz w:val="18"/>
                <w:szCs w:val="18"/>
                <w:lang w:val="en-US"/>
              </w:rPr>
            </w:pPr>
            <w:proofErr w:type="gramStart"/>
            <w:r w:rsidRPr="005A7381">
              <w:rPr>
                <w:rFonts w:ascii="Times New Roman" w:eastAsia="Times New Roman" w:hAnsi="Times New Roman" w:cs="Times New Roman"/>
                <w:sz w:val="18"/>
                <w:szCs w:val="18"/>
                <w:lang w:val="en-US"/>
              </w:rPr>
              <w:t>.Data</w:t>
            </w:r>
            <w:proofErr w:type="gramEnd"/>
            <w:r w:rsidRPr="005A7381">
              <w:rPr>
                <w:rFonts w:ascii="Times New Roman" w:eastAsia="Times New Roman" w:hAnsi="Times New Roman" w:cs="Times New Roman"/>
                <w:sz w:val="18"/>
                <w:szCs w:val="18"/>
                <w:lang w:val="en-US"/>
              </w:rPr>
              <w:t xml:space="preserve"> și ora pentru începerea depunerii de proiecte: 13.05.2024, ora 10:00</w:t>
            </w:r>
          </w:p>
          <w:p w14:paraId="35BA7F98" w14:textId="77777777" w:rsidR="005A7381" w:rsidRDefault="005A7381" w:rsidP="005A7381">
            <w:pPr>
              <w:autoSpaceDE w:val="0"/>
              <w:spacing w:after="0" w:line="240" w:lineRule="auto"/>
              <w:rPr>
                <w:rFonts w:ascii="Times New Roman" w:eastAsia="Times New Roman" w:hAnsi="Times New Roman" w:cs="Times New Roman"/>
                <w:sz w:val="18"/>
                <w:szCs w:val="18"/>
                <w:lang w:val="en-US"/>
              </w:rPr>
            </w:pPr>
          </w:p>
          <w:p w14:paraId="4EBDB958" w14:textId="77777777" w:rsidR="00955210" w:rsidRPr="00955210" w:rsidRDefault="005A7381" w:rsidP="005A7381">
            <w:pPr>
              <w:autoSpaceDE w:val="0"/>
              <w:spacing w:after="0" w:line="240" w:lineRule="auto"/>
              <w:rPr>
                <w:rFonts w:ascii="Times New Roman" w:eastAsia="Times New Roman" w:hAnsi="Times New Roman" w:cs="Times New Roman"/>
                <w:sz w:val="18"/>
                <w:szCs w:val="18"/>
                <w:lang w:val="en-US"/>
              </w:rPr>
            </w:pPr>
            <w:r w:rsidRPr="005A7381">
              <w:rPr>
                <w:rFonts w:ascii="Times New Roman" w:eastAsia="Times New Roman" w:hAnsi="Times New Roman" w:cs="Times New Roman"/>
                <w:sz w:val="18"/>
                <w:szCs w:val="18"/>
                <w:lang w:val="en-US"/>
              </w:rPr>
              <w:t>Data și ora închiderii apelului de proiecte: 08.07.2024,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5F7C379D" w14:textId="77777777" w:rsidR="00955210" w:rsidRDefault="00000000" w:rsidP="00B562E5">
            <w:pPr>
              <w:autoSpaceDE w:val="0"/>
              <w:spacing w:after="0" w:line="240" w:lineRule="auto"/>
            </w:pPr>
            <w:hyperlink r:id="rId15" w:history="1">
              <w:r w:rsidR="00871A5A" w:rsidRPr="00225A44">
                <w:rPr>
                  <w:rStyle w:val="Hyperlink"/>
                </w:rPr>
                <w:t>https://regionordvest.ro/apel-prnv-2024-713-1-dezvoltarea-infrastructurii-pentru-turismul-balnear-si-balneoclimatic-inclusiv-imbunatatirea-accesului-catre-resursele-si-obiectivele-turistice-urban/</w:t>
              </w:r>
            </w:hyperlink>
          </w:p>
          <w:p w14:paraId="3B6E6949" w14:textId="77777777" w:rsidR="00871A5A" w:rsidRDefault="00871A5A" w:rsidP="00B562E5">
            <w:pPr>
              <w:autoSpaceDE w:val="0"/>
              <w:spacing w:after="0" w:line="240" w:lineRule="auto"/>
            </w:pPr>
          </w:p>
        </w:tc>
      </w:tr>
      <w:tr w:rsidR="00871A5A" w14:paraId="59E92741"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00AB1A2F" w14:textId="77777777" w:rsidR="00871A5A" w:rsidRDefault="00871A5A" w:rsidP="00B562E5">
            <w:pPr>
              <w:autoSpaceDE w:val="0"/>
              <w:spacing w:after="0" w:line="240" w:lineRule="auto"/>
            </w:pPr>
            <w:r>
              <w:rPr>
                <w:rFonts w:ascii="Times New Roman" w:hAnsi="Times New Roman" w:cs="Times New Roman"/>
                <w:b/>
                <w:sz w:val="18"/>
                <w:szCs w:val="18"/>
              </w:rPr>
              <w:t>Guvernul</w:t>
            </w:r>
          </w:p>
          <w:p w14:paraId="3F181B45" w14:textId="77777777" w:rsidR="00871A5A" w:rsidRDefault="00871A5A"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14:paraId="1ADB07A0" w14:textId="77777777" w:rsidR="00871A5A" w:rsidRDefault="00871A5A" w:rsidP="00B562E5">
            <w:pPr>
              <w:autoSpaceDE w:val="0"/>
              <w:spacing w:after="0" w:line="240" w:lineRule="auto"/>
              <w:rPr>
                <w:rFonts w:ascii="Times New Roman" w:hAnsi="Times New Roman" w:cs="Times New Roman"/>
                <w:b/>
                <w:sz w:val="18"/>
                <w:szCs w:val="18"/>
              </w:rPr>
            </w:pPr>
          </w:p>
          <w:p w14:paraId="5FC05718" w14:textId="77777777" w:rsidR="00871A5A" w:rsidRDefault="00871A5A" w:rsidP="00B562E5">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14:paraId="70DA28FB" w14:textId="77777777" w:rsidR="00871A5A" w:rsidRDefault="00871A5A" w:rsidP="00B562E5">
            <w:pPr>
              <w:autoSpaceDE w:val="0"/>
              <w:spacing w:after="0" w:line="240" w:lineRule="auto"/>
              <w:rPr>
                <w:rFonts w:ascii="Times New Roman" w:hAnsi="Times New Roman" w:cs="Times New Roman"/>
                <w:b/>
                <w:sz w:val="18"/>
                <w:szCs w:val="18"/>
              </w:rPr>
            </w:pPr>
          </w:p>
          <w:p w14:paraId="7C630949" w14:textId="77777777" w:rsidR="00871A5A" w:rsidRDefault="00871A5A" w:rsidP="00871A5A">
            <w:pPr>
              <w:autoSpaceDE w:val="0"/>
              <w:spacing w:after="0" w:line="240" w:lineRule="auto"/>
              <w:rPr>
                <w:rFonts w:ascii="Times New Roman" w:hAnsi="Times New Roman" w:cs="Times New Roman"/>
                <w:b/>
                <w:sz w:val="18"/>
                <w:szCs w:val="18"/>
              </w:rPr>
            </w:pPr>
            <w:r w:rsidRPr="00412E5B">
              <w:rPr>
                <w:rFonts w:ascii="Times New Roman" w:hAnsi="Times New Roman" w:cs="Times New Roman"/>
                <w:b/>
                <w:sz w:val="18"/>
                <w:szCs w:val="18"/>
              </w:rPr>
              <w:t xml:space="preserve">Îmbunătățirea infrastructurii de turism, în special în zone care dispun de un potențial turistic valoros, inclusiv îmbunătățirea accesului către resursele și obiectivele turistice </w:t>
            </w:r>
            <w:r>
              <w:rPr>
                <w:rFonts w:ascii="Times New Roman" w:hAnsi="Times New Roman" w:cs="Times New Roman"/>
                <w:b/>
                <w:sz w:val="18"/>
                <w:szCs w:val="18"/>
              </w:rPr>
              <w:t>–</w:t>
            </w:r>
            <w:r w:rsidRPr="00412E5B">
              <w:rPr>
                <w:rFonts w:ascii="Times New Roman" w:hAnsi="Times New Roman" w:cs="Times New Roman"/>
                <w:b/>
                <w:sz w:val="18"/>
                <w:szCs w:val="18"/>
              </w:rPr>
              <w:t xml:space="preserve"> </w:t>
            </w:r>
            <w:r>
              <w:rPr>
                <w:rFonts w:ascii="Times New Roman" w:hAnsi="Times New Roman" w:cs="Times New Roman"/>
                <w:b/>
                <w:sz w:val="18"/>
                <w:szCs w:val="18"/>
              </w:rPr>
              <w:t>Rural</w:t>
            </w:r>
          </w:p>
          <w:p w14:paraId="7E682921" w14:textId="77777777" w:rsidR="00871A5A" w:rsidRDefault="00871A5A" w:rsidP="00871A5A">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PRNV/202</w:t>
            </w:r>
            <w:r>
              <w:rPr>
                <w:rFonts w:ascii="Times New Roman" w:hAnsi="Times New Roman" w:cs="Times New Roman"/>
                <w:b/>
                <w:sz w:val="18"/>
                <w:szCs w:val="18"/>
              </w:rPr>
              <w:t>4</w:t>
            </w:r>
            <w:r w:rsidRPr="00203D96">
              <w:rPr>
                <w:rFonts w:ascii="Times New Roman" w:hAnsi="Times New Roman" w:cs="Times New Roman"/>
                <w:b/>
                <w:sz w:val="18"/>
                <w:szCs w:val="18"/>
              </w:rPr>
              <w:t>/</w:t>
            </w:r>
            <w:r w:rsidRPr="00412E5B">
              <w:rPr>
                <w:rFonts w:ascii="Times New Roman" w:hAnsi="Times New Roman" w:cs="Times New Roman"/>
                <w:b/>
                <w:sz w:val="18"/>
                <w:szCs w:val="18"/>
              </w:rPr>
              <w:t>7</w:t>
            </w:r>
            <w:r>
              <w:rPr>
                <w:rFonts w:ascii="Times New Roman" w:hAnsi="Times New Roman" w:cs="Times New Roman"/>
                <w:b/>
                <w:sz w:val="18"/>
                <w:szCs w:val="18"/>
              </w:rPr>
              <w:t>2</w:t>
            </w:r>
            <w:r w:rsidRPr="00412E5B">
              <w:rPr>
                <w:rFonts w:ascii="Times New Roman" w:hAnsi="Times New Roman" w:cs="Times New Roman"/>
                <w:b/>
                <w:sz w:val="18"/>
                <w:szCs w:val="18"/>
              </w:rPr>
              <w:t>2</w:t>
            </w:r>
            <w:r w:rsidR="00CF6901">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14:paraId="7CFEE1AD" w14:textId="77777777" w:rsidR="00871A5A" w:rsidRPr="00871A5A" w:rsidRDefault="00871A5A" w:rsidP="00871A5A">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Obiectiv Specific 5.</w:t>
            </w:r>
            <w:r>
              <w:rPr>
                <w:rFonts w:ascii="Times New Roman" w:eastAsia="Times New Roman" w:hAnsi="Times New Roman" w:cs="Times New Roman"/>
                <w:sz w:val="18"/>
                <w:szCs w:val="18"/>
                <w:lang w:val="en-US"/>
              </w:rPr>
              <w:t>2</w:t>
            </w:r>
            <w:r w:rsidRPr="009B1336">
              <w:rPr>
                <w:rFonts w:ascii="Times New Roman" w:eastAsia="Times New Roman" w:hAnsi="Times New Roman" w:cs="Times New Roman"/>
                <w:sz w:val="18"/>
                <w:szCs w:val="18"/>
                <w:lang w:val="en-US"/>
              </w:rPr>
              <w:t xml:space="preserve"> - </w:t>
            </w:r>
            <w:r w:rsidRPr="00871A5A">
              <w:rPr>
                <w:rFonts w:ascii="Times New Roman" w:eastAsia="Times New Roman" w:hAnsi="Times New Roman" w:cs="Times New Roman"/>
                <w:sz w:val="18"/>
                <w:szCs w:val="18"/>
                <w:lang w:val="en-US"/>
              </w:rPr>
              <w:t>Promovarea dezvoltării locale</w:t>
            </w:r>
          </w:p>
          <w:p w14:paraId="5924B271" w14:textId="77777777" w:rsidR="00871A5A" w:rsidRPr="00871A5A" w:rsidRDefault="00871A5A" w:rsidP="00871A5A">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integrate și incluzive în</w:t>
            </w:r>
          </w:p>
          <w:p w14:paraId="6FDE77FB" w14:textId="77777777" w:rsidR="00871A5A" w:rsidRPr="00871A5A" w:rsidRDefault="00871A5A" w:rsidP="00871A5A">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domeniul social, economic și</w:t>
            </w:r>
          </w:p>
          <w:p w14:paraId="44ADDDB5" w14:textId="77777777" w:rsidR="00871A5A" w:rsidRPr="00871A5A" w:rsidRDefault="00871A5A" w:rsidP="00871A5A">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al mediului, precum și a</w:t>
            </w:r>
          </w:p>
          <w:p w14:paraId="5D1F369A" w14:textId="77777777" w:rsidR="00871A5A" w:rsidRPr="00871A5A" w:rsidRDefault="00871A5A" w:rsidP="00871A5A">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culturii, a patrimoniului</w:t>
            </w:r>
          </w:p>
          <w:p w14:paraId="117EA796" w14:textId="77777777" w:rsidR="00871A5A" w:rsidRPr="00871A5A" w:rsidRDefault="00871A5A" w:rsidP="00871A5A">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natural, a turismului durabil</w:t>
            </w:r>
          </w:p>
          <w:p w14:paraId="42EFDFB6" w14:textId="77777777" w:rsidR="00871A5A" w:rsidRPr="00871A5A" w:rsidRDefault="00871A5A" w:rsidP="00871A5A">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și a securității în alte zone</w:t>
            </w:r>
          </w:p>
          <w:p w14:paraId="07662821" w14:textId="77777777" w:rsidR="00871A5A" w:rsidRDefault="00871A5A" w:rsidP="00871A5A">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decât cele urbane</w:t>
            </w:r>
          </w:p>
          <w:p w14:paraId="751E39C0" w14:textId="77777777" w:rsidR="00871A5A" w:rsidRPr="00955210" w:rsidRDefault="00871A5A" w:rsidP="00B562E5">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Acțiunea</w:t>
            </w:r>
            <w:r>
              <w:rPr>
                <w:rFonts w:ascii="Times New Roman" w:eastAsia="Times New Roman" w:hAnsi="Times New Roman" w:cs="Times New Roman"/>
                <w:sz w:val="18"/>
                <w:szCs w:val="18"/>
                <w:lang w:val="en-US"/>
              </w:rPr>
              <w:t xml:space="preserve">- </w:t>
            </w:r>
            <w:r w:rsidRPr="00955210">
              <w:rPr>
                <w:rFonts w:ascii="Times New Roman" w:eastAsia="Times New Roman" w:hAnsi="Times New Roman" w:cs="Times New Roman"/>
                <w:sz w:val="18"/>
                <w:szCs w:val="18"/>
                <w:lang w:val="en-US"/>
              </w:rPr>
              <w:t>Îmbunătățirea infrastructurii de</w:t>
            </w:r>
          </w:p>
          <w:p w14:paraId="239A6AB2" w14:textId="77777777" w:rsidR="00871A5A" w:rsidRPr="00955210" w:rsidRDefault="00871A5A" w:rsidP="00B562E5">
            <w:pPr>
              <w:autoSpaceDE w:val="0"/>
              <w:spacing w:after="0" w:line="240" w:lineRule="auto"/>
              <w:rPr>
                <w:rFonts w:ascii="Times New Roman" w:eastAsia="Times New Roman" w:hAnsi="Times New Roman" w:cs="Times New Roman"/>
                <w:sz w:val="18"/>
                <w:szCs w:val="18"/>
                <w:lang w:val="en-US"/>
              </w:rPr>
            </w:pPr>
            <w:r w:rsidRPr="00955210">
              <w:rPr>
                <w:rFonts w:ascii="Times New Roman" w:eastAsia="Times New Roman" w:hAnsi="Times New Roman" w:cs="Times New Roman"/>
                <w:sz w:val="18"/>
                <w:szCs w:val="18"/>
                <w:lang w:val="en-US"/>
              </w:rPr>
              <w:t>turism, în special în zone care dispun de un potențial turistic valoros, inclusiv îmbunătățirea</w:t>
            </w:r>
          </w:p>
          <w:p w14:paraId="75FBF086" w14:textId="77777777" w:rsidR="00871A5A" w:rsidRPr="00E80796" w:rsidRDefault="00871A5A" w:rsidP="00B562E5">
            <w:pPr>
              <w:autoSpaceDE w:val="0"/>
              <w:spacing w:after="0" w:line="240" w:lineRule="auto"/>
              <w:rPr>
                <w:rFonts w:ascii="Times New Roman" w:eastAsia="Times New Roman" w:hAnsi="Times New Roman" w:cs="Times New Roman"/>
                <w:sz w:val="20"/>
                <w:szCs w:val="20"/>
                <w:lang w:val="en-US"/>
              </w:rPr>
            </w:pPr>
            <w:r w:rsidRPr="00955210">
              <w:rPr>
                <w:rFonts w:ascii="Times New Roman" w:eastAsia="Times New Roman" w:hAnsi="Times New Roman" w:cs="Times New Roman"/>
                <w:sz w:val="18"/>
                <w:szCs w:val="18"/>
                <w:lang w:val="en-US"/>
              </w:rPr>
              <w:t>accesului către resursele și obiectivele turistice</w:t>
            </w:r>
          </w:p>
        </w:tc>
        <w:tc>
          <w:tcPr>
            <w:tcW w:w="2159" w:type="dxa"/>
            <w:tcBorders>
              <w:top w:val="single" w:sz="4" w:space="0" w:color="000000"/>
              <w:left w:val="single" w:sz="4" w:space="0" w:color="000000"/>
              <w:bottom w:val="single" w:sz="4" w:space="0" w:color="000000"/>
            </w:tcBorders>
            <w:shd w:val="clear" w:color="auto" w:fill="auto"/>
          </w:tcPr>
          <w:p w14:paraId="5D4737EB" w14:textId="77777777" w:rsidR="00DA47AF" w:rsidRPr="00DA47AF" w:rsidRDefault="00DA47AF" w:rsidP="00DA47AF">
            <w:pPr>
              <w:autoSpaceDE w:val="0"/>
              <w:spacing w:after="0" w:line="240" w:lineRule="auto"/>
              <w:rPr>
                <w:rFonts w:ascii="Times New Roman" w:hAnsi="Times New Roman" w:cs="Times New Roman"/>
                <w:lang w:val="en-US"/>
              </w:rPr>
            </w:pPr>
            <w:r w:rsidRPr="00DA47AF">
              <w:rPr>
                <w:rFonts w:ascii="Times New Roman" w:hAnsi="Times New Roman" w:cs="Times New Roman"/>
                <w:lang w:val="en-US"/>
              </w:rPr>
              <w:t>1. UAT Rural/UAT Județ</w:t>
            </w:r>
          </w:p>
          <w:p w14:paraId="10391A4D" w14:textId="77777777" w:rsidR="00871A5A" w:rsidRPr="00E80796" w:rsidRDefault="00DA47AF" w:rsidP="00DA47AF">
            <w:pPr>
              <w:autoSpaceDE w:val="0"/>
              <w:spacing w:after="0" w:line="240" w:lineRule="auto"/>
              <w:rPr>
                <w:rFonts w:ascii="Times New Roman" w:hAnsi="Times New Roman" w:cs="Times New Roman"/>
                <w:lang w:val="en-US"/>
              </w:rPr>
            </w:pPr>
            <w:r w:rsidRPr="00DA47AF">
              <w:rPr>
                <w:rFonts w:ascii="Times New Roman" w:hAnsi="Times New Roman" w:cs="Times New Roman"/>
                <w:lang w:val="en-US"/>
              </w:rPr>
              <w:t>2. Parteneriatele intre cele enumerate</w:t>
            </w:r>
          </w:p>
        </w:tc>
        <w:tc>
          <w:tcPr>
            <w:tcW w:w="4050" w:type="dxa"/>
            <w:tcBorders>
              <w:top w:val="single" w:sz="4" w:space="0" w:color="000000"/>
              <w:left w:val="single" w:sz="4" w:space="0" w:color="000000"/>
              <w:bottom w:val="single" w:sz="4" w:space="0" w:color="000000"/>
            </w:tcBorders>
            <w:shd w:val="clear" w:color="auto" w:fill="auto"/>
          </w:tcPr>
          <w:p w14:paraId="79B2ACF9"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Alocarea prezentului apel de proiecte (FEDR + BS) este de 18.676.470,</w:t>
            </w:r>
            <w:proofErr w:type="gramStart"/>
            <w:r w:rsidRPr="00871A5A">
              <w:rPr>
                <w:rFonts w:ascii="Times New Roman" w:hAnsi="Times New Roman" w:cs="Times New Roman"/>
                <w:sz w:val="20"/>
                <w:szCs w:val="20"/>
                <w:lang w:val="en-US"/>
              </w:rPr>
              <w:t>70 euro</w:t>
            </w:r>
            <w:proofErr w:type="gramEnd"/>
            <w:r w:rsidRPr="00871A5A">
              <w:rPr>
                <w:rFonts w:ascii="Times New Roman" w:hAnsi="Times New Roman" w:cs="Times New Roman"/>
                <w:sz w:val="20"/>
                <w:szCs w:val="20"/>
                <w:lang w:val="en-US"/>
              </w:rPr>
              <w:t>, din care 15.875.000,00</w:t>
            </w:r>
          </w:p>
          <w:p w14:paraId="56A2C4B7" w14:textId="77777777" w:rsid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euro FEDR și 2.801.470,</w:t>
            </w:r>
            <w:proofErr w:type="gramStart"/>
            <w:r w:rsidRPr="00871A5A">
              <w:rPr>
                <w:rFonts w:ascii="Times New Roman" w:hAnsi="Times New Roman" w:cs="Times New Roman"/>
                <w:sz w:val="20"/>
                <w:szCs w:val="20"/>
                <w:lang w:val="en-US"/>
              </w:rPr>
              <w:t>70 euro</w:t>
            </w:r>
            <w:proofErr w:type="gramEnd"/>
            <w:r w:rsidRPr="00871A5A">
              <w:rPr>
                <w:rFonts w:ascii="Times New Roman" w:hAnsi="Times New Roman" w:cs="Times New Roman"/>
                <w:sz w:val="20"/>
                <w:szCs w:val="20"/>
                <w:lang w:val="en-US"/>
              </w:rPr>
              <w:t xml:space="preserve"> cofinanțare națională</w:t>
            </w:r>
          </w:p>
          <w:p w14:paraId="3D618EDA" w14:textId="77777777" w:rsidR="00871A5A" w:rsidRDefault="00871A5A" w:rsidP="00871A5A">
            <w:pPr>
              <w:autoSpaceDE w:val="0"/>
              <w:snapToGrid w:val="0"/>
              <w:spacing w:after="0" w:line="240" w:lineRule="auto"/>
              <w:rPr>
                <w:rFonts w:ascii="Times New Roman" w:hAnsi="Times New Roman" w:cs="Times New Roman"/>
                <w:sz w:val="20"/>
                <w:szCs w:val="20"/>
                <w:lang w:val="en-US"/>
              </w:rPr>
            </w:pPr>
            <w:r w:rsidRPr="00412E5B">
              <w:rPr>
                <w:rFonts w:ascii="Times New Roman" w:hAnsi="Times New Roman" w:cs="Times New Roman"/>
                <w:sz w:val="20"/>
                <w:szCs w:val="20"/>
                <w:lang w:val="en-US"/>
              </w:rPr>
              <w:t>Cererile de finanțare pot fi depuse doar în sistemul informatic MySMIS2021/SMIS2021+</w:t>
            </w:r>
          </w:p>
          <w:p w14:paraId="62B20A06" w14:textId="77777777" w:rsidR="00871A5A" w:rsidRPr="00871A5A" w:rsidRDefault="00871A5A" w:rsidP="00871A5A">
            <w:pPr>
              <w:pStyle w:val="Listparagraf"/>
              <w:numPr>
                <w:ilvl w:val="0"/>
                <w:numId w:val="8"/>
              </w:numPr>
              <w:autoSpaceDE w:val="0"/>
              <w:snapToGrid w:val="0"/>
              <w:spacing w:after="0" w:line="240" w:lineRule="auto"/>
              <w:ind w:left="222" w:hanging="283"/>
              <w:rPr>
                <w:rFonts w:ascii="Times New Roman" w:hAnsi="Times New Roman" w:cs="Times New Roman"/>
                <w:sz w:val="20"/>
                <w:szCs w:val="20"/>
                <w:lang w:val="en-US"/>
              </w:rPr>
            </w:pPr>
            <w:r w:rsidRPr="00871A5A">
              <w:rPr>
                <w:rFonts w:ascii="Times New Roman" w:hAnsi="Times New Roman" w:cs="Times New Roman"/>
                <w:sz w:val="20"/>
                <w:szCs w:val="20"/>
                <w:lang w:val="en-US"/>
              </w:rPr>
              <w:t>construirea, extinderea, modernizarea, dotarea infrastructurilor specifice, necesare</w:t>
            </w:r>
          </w:p>
          <w:p w14:paraId="6337774C"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valorificării resurselor turistice;</w:t>
            </w:r>
          </w:p>
          <w:p w14:paraId="61E886C2"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 sprijinirea unor proiecte inovative de diversificare a serviciilor și activităților oferite turiștilor</w:t>
            </w:r>
          </w:p>
          <w:p w14:paraId="3086ACC0"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cu scopul creșterii accesibilității obiectivelor turistice, precum: telegondole, telescaun, via</w:t>
            </w:r>
          </w:p>
          <w:p w14:paraId="399E0749"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ferata etc;</w:t>
            </w:r>
          </w:p>
          <w:p w14:paraId="7E8A4492"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 amenajarea traseelor turistice folosind soluții prietenoase cu mediul (trasee montane</w:t>
            </w:r>
          </w:p>
          <w:p w14:paraId="19759911"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marcate, puncte de observare, foișoare, popasuri, puncte salvamont etc.);</w:t>
            </w:r>
          </w:p>
          <w:p w14:paraId="4F7DD6C0"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 amenajări aferente zonelor de relaxare și agrement aflate în proximitatea resurselor turistice;</w:t>
            </w:r>
          </w:p>
          <w:p w14:paraId="29A458B8"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 utilitățile necesare funcționării obiectivului de investiție care se regăsesc/sunt propuse pe</w:t>
            </w:r>
          </w:p>
          <w:p w14:paraId="20EC63F0"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amplasamentul acestuia;</w:t>
            </w:r>
          </w:p>
          <w:p w14:paraId="27C2A08B" w14:textId="77777777" w:rsidR="00871A5A" w:rsidRPr="00871A5A"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 activități complementare necesare asigurării funcționalității intervențiilor realizate cu o</w:t>
            </w:r>
          </w:p>
          <w:p w14:paraId="7095AA5E" w14:textId="77777777" w:rsidR="00871A5A" w:rsidRPr="00655ADF" w:rsidRDefault="00871A5A" w:rsidP="00871A5A">
            <w:pPr>
              <w:autoSpaceDE w:val="0"/>
              <w:snapToGrid w:val="0"/>
              <w:spacing w:after="0" w:line="240" w:lineRule="auto"/>
              <w:rPr>
                <w:rFonts w:ascii="Times New Roman" w:hAnsi="Times New Roman" w:cs="Times New Roman"/>
                <w:sz w:val="20"/>
                <w:szCs w:val="20"/>
                <w:lang w:val="en-US"/>
              </w:rPr>
            </w:pPr>
            <w:r w:rsidRPr="00871A5A">
              <w:rPr>
                <w:rFonts w:ascii="Times New Roman" w:hAnsi="Times New Roman" w:cs="Times New Roman"/>
                <w:sz w:val="20"/>
                <w:szCs w:val="20"/>
                <w:lang w:val="en-US"/>
              </w:rPr>
              <w:t>valoare cumulată în limita a 15% din valoarea eligibilă a cheltuielilor aferente</w:t>
            </w:r>
          </w:p>
        </w:tc>
        <w:tc>
          <w:tcPr>
            <w:tcW w:w="1620" w:type="dxa"/>
            <w:tcBorders>
              <w:top w:val="single" w:sz="4" w:space="0" w:color="000000"/>
              <w:left w:val="single" w:sz="4" w:space="0" w:color="000000"/>
              <w:bottom w:val="single" w:sz="4" w:space="0" w:color="000000"/>
            </w:tcBorders>
            <w:shd w:val="clear" w:color="auto" w:fill="auto"/>
          </w:tcPr>
          <w:p w14:paraId="38B5C8FE" w14:textId="77777777" w:rsidR="00871A5A" w:rsidRPr="00955210" w:rsidRDefault="00871A5A" w:rsidP="00B562E5">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A. Pentru proiectele care intră sub incidența regulilor ajutorului de stat:</w:t>
            </w:r>
            <w:r w:rsidRPr="00955210">
              <w:rPr>
                <w:rFonts w:ascii="Times New Roman" w:hAnsi="Times New Roman" w:cs="Times New Roman"/>
                <w:sz w:val="20"/>
                <w:szCs w:val="20"/>
                <w:lang w:val="en-US"/>
              </w:rPr>
              <w:cr/>
            </w:r>
            <w:r>
              <w:t xml:space="preserve"> </w:t>
            </w:r>
            <w:r w:rsidRPr="00955210">
              <w:rPr>
                <w:rFonts w:ascii="Times New Roman" w:hAnsi="Times New Roman" w:cs="Times New Roman"/>
                <w:sz w:val="20"/>
                <w:szCs w:val="20"/>
                <w:lang w:val="en-US"/>
              </w:rPr>
              <w:t>Valoarea eligibilă nerambursabilă minimă este: 250.000,00 Euro.</w:t>
            </w:r>
          </w:p>
          <w:p w14:paraId="30EC8108" w14:textId="77777777" w:rsidR="00871A5A" w:rsidRDefault="00871A5A" w:rsidP="00B562E5">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Valoarea eligibilă nerambursabilă maximă este: 2.000.000,00 Euro.</w:t>
            </w:r>
          </w:p>
          <w:p w14:paraId="7C1ED1B1" w14:textId="77777777" w:rsidR="00871A5A" w:rsidRPr="00955210" w:rsidRDefault="00871A5A" w:rsidP="00DA47AF">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B. Pentru proiectele care nu intră sub incidența regulilor ajutorului de stat:</w:t>
            </w:r>
            <w:r w:rsidRPr="00955210">
              <w:rPr>
                <w:rFonts w:ascii="Times New Roman" w:hAnsi="Times New Roman" w:cs="Times New Roman"/>
                <w:sz w:val="20"/>
                <w:szCs w:val="20"/>
                <w:lang w:val="en-US"/>
              </w:rPr>
              <w:cr/>
            </w:r>
            <w:r>
              <w:t xml:space="preserve"> </w:t>
            </w:r>
            <w:r w:rsidRPr="00955210">
              <w:rPr>
                <w:rFonts w:ascii="Times New Roman" w:hAnsi="Times New Roman" w:cs="Times New Roman"/>
                <w:sz w:val="20"/>
                <w:szCs w:val="20"/>
                <w:lang w:val="en-US"/>
              </w:rPr>
              <w:t xml:space="preserve">Valoarea eligibilă nerambursabilă minimă este: </w:t>
            </w:r>
            <w:r w:rsidR="00DA47AF">
              <w:rPr>
                <w:rFonts w:ascii="Times New Roman" w:hAnsi="Times New Roman" w:cs="Times New Roman"/>
                <w:sz w:val="20"/>
                <w:szCs w:val="20"/>
                <w:lang w:val="en-US"/>
              </w:rPr>
              <w:t>100</w:t>
            </w:r>
            <w:r w:rsidRPr="00955210">
              <w:rPr>
                <w:rFonts w:ascii="Times New Roman" w:hAnsi="Times New Roman" w:cs="Times New Roman"/>
                <w:sz w:val="20"/>
                <w:szCs w:val="20"/>
                <w:lang w:val="en-US"/>
              </w:rPr>
              <w:t>.000,00 EURO.</w:t>
            </w:r>
          </w:p>
          <w:p w14:paraId="455F5F92" w14:textId="77777777" w:rsidR="00871A5A" w:rsidRPr="001C5575" w:rsidRDefault="00871A5A" w:rsidP="00B562E5">
            <w:pPr>
              <w:autoSpaceDE w:val="0"/>
              <w:snapToGrid w:val="0"/>
              <w:spacing w:after="0" w:line="240" w:lineRule="auto"/>
              <w:rPr>
                <w:rFonts w:ascii="Times New Roman" w:hAnsi="Times New Roman" w:cs="Times New Roman"/>
                <w:sz w:val="20"/>
                <w:szCs w:val="20"/>
                <w:lang w:val="en-US"/>
              </w:rPr>
            </w:pPr>
            <w:r w:rsidRPr="00955210">
              <w:rPr>
                <w:rFonts w:ascii="Times New Roman" w:hAnsi="Times New Roman" w:cs="Times New Roman"/>
                <w:sz w:val="20"/>
                <w:szCs w:val="20"/>
                <w:lang w:val="en-US"/>
              </w:rPr>
              <w:t xml:space="preserve">Valoarea eligibilă nerambursabilă maximă </w:t>
            </w:r>
            <w:proofErr w:type="gramStart"/>
            <w:r w:rsidRPr="00955210">
              <w:rPr>
                <w:rFonts w:ascii="Times New Roman" w:hAnsi="Times New Roman" w:cs="Times New Roman"/>
                <w:sz w:val="20"/>
                <w:szCs w:val="20"/>
                <w:lang w:val="en-US"/>
              </w:rPr>
              <w:t xml:space="preserve">este </w:t>
            </w:r>
            <w:r w:rsidR="00DA47AF" w:rsidRPr="00DA47AF">
              <w:rPr>
                <w:rFonts w:ascii="Times New Roman" w:hAnsi="Times New Roman" w:cs="Times New Roman"/>
                <w:sz w:val="20"/>
                <w:szCs w:val="20"/>
                <w:lang w:val="en-US"/>
              </w:rPr>
              <w:t xml:space="preserve"> 6.000.000</w:t>
            </w:r>
            <w:proofErr w:type="gramEnd"/>
            <w:r w:rsidRPr="00955210">
              <w:rPr>
                <w:rFonts w:ascii="Times New Roman" w:hAnsi="Times New Roman" w:cs="Times New Roman"/>
                <w:sz w:val="20"/>
                <w:szCs w:val="20"/>
                <w:lang w:val="en-US"/>
              </w:rPr>
              <w:t>,00 EURO.</w:t>
            </w:r>
          </w:p>
        </w:tc>
        <w:tc>
          <w:tcPr>
            <w:tcW w:w="1530" w:type="dxa"/>
            <w:tcBorders>
              <w:top w:val="single" w:sz="4" w:space="0" w:color="000000"/>
              <w:left w:val="single" w:sz="4" w:space="0" w:color="000000"/>
              <w:bottom w:val="single" w:sz="4" w:space="0" w:color="000000"/>
            </w:tcBorders>
            <w:shd w:val="clear" w:color="auto" w:fill="auto"/>
          </w:tcPr>
          <w:p w14:paraId="76E25002" w14:textId="77777777" w:rsidR="00871A5A" w:rsidRPr="00412E5B" w:rsidRDefault="00871A5A" w:rsidP="00B562E5">
            <w:pPr>
              <w:autoSpaceDE w:val="0"/>
              <w:snapToGrid w:val="0"/>
              <w:spacing w:after="0" w:line="240" w:lineRule="auto"/>
              <w:rPr>
                <w:rFonts w:ascii="Times New Roman" w:eastAsia="Times New Roman" w:hAnsi="Times New Roman" w:cs="Times New Roman"/>
                <w:sz w:val="18"/>
                <w:szCs w:val="18"/>
                <w:lang w:val="en-US"/>
              </w:rPr>
            </w:pPr>
            <w:r w:rsidRPr="00412E5B">
              <w:rPr>
                <w:rFonts w:ascii="Times New Roman" w:eastAsia="Times New Roman" w:hAnsi="Times New Roman" w:cs="Times New Roman"/>
                <w:sz w:val="18"/>
                <w:szCs w:val="18"/>
                <w:lang w:val="en-US"/>
              </w:rPr>
              <w:t>Cuantumul cofinanțării asigurate de către solicitant este de minim 2% din valoarea totală a cheltuielilor</w:t>
            </w:r>
          </w:p>
          <w:p w14:paraId="6324531D" w14:textId="77777777" w:rsidR="00871A5A" w:rsidRDefault="00871A5A" w:rsidP="00B562E5">
            <w:pPr>
              <w:autoSpaceDE w:val="0"/>
              <w:snapToGrid w:val="0"/>
              <w:spacing w:after="0" w:line="240" w:lineRule="auto"/>
              <w:rPr>
                <w:rFonts w:ascii="Times New Roman" w:eastAsia="Times New Roman" w:hAnsi="Times New Roman" w:cs="Times New Roman"/>
                <w:sz w:val="18"/>
                <w:szCs w:val="18"/>
                <w:lang w:val="en-US"/>
              </w:rPr>
            </w:pPr>
            <w:r w:rsidRPr="00412E5B">
              <w:rPr>
                <w:rFonts w:ascii="Times New Roman" w:eastAsia="Times New Roman" w:hAnsi="Times New Roman" w:cs="Times New Roman"/>
                <w:sz w:val="18"/>
                <w:szCs w:val="18"/>
                <w:lang w:val="en-US"/>
              </w:rPr>
              <w:t>eligibile.</w:t>
            </w:r>
          </w:p>
        </w:tc>
        <w:tc>
          <w:tcPr>
            <w:tcW w:w="1080" w:type="dxa"/>
            <w:tcBorders>
              <w:top w:val="single" w:sz="4" w:space="0" w:color="000000"/>
              <w:left w:val="single" w:sz="4" w:space="0" w:color="000000"/>
              <w:bottom w:val="single" w:sz="4" w:space="0" w:color="000000"/>
            </w:tcBorders>
            <w:shd w:val="clear" w:color="auto" w:fill="auto"/>
          </w:tcPr>
          <w:p w14:paraId="03955914" w14:textId="77777777" w:rsidR="00871A5A" w:rsidRDefault="00871A5A" w:rsidP="00B562E5">
            <w:pPr>
              <w:autoSpaceDE w:val="0"/>
              <w:spacing w:after="0" w:line="240" w:lineRule="auto"/>
              <w:rPr>
                <w:rFonts w:ascii="Times New Roman" w:eastAsia="Times New Roman" w:hAnsi="Times New Roman" w:cs="Times New Roman"/>
                <w:sz w:val="18"/>
                <w:szCs w:val="18"/>
                <w:lang w:val="en-US"/>
              </w:rPr>
            </w:pPr>
            <w:r w:rsidRPr="00955210">
              <w:rPr>
                <w:rFonts w:ascii="Times New Roman" w:eastAsia="Times New Roman" w:hAnsi="Times New Roman" w:cs="Times New Roman"/>
                <w:sz w:val="18"/>
                <w:szCs w:val="18"/>
                <w:lang w:val="en-US"/>
              </w:rPr>
              <w:t>Data și ora pentru începerea depunerii de proiecte 29.04.2024, ora 10.00</w:t>
            </w:r>
          </w:p>
          <w:p w14:paraId="13870A11" w14:textId="77777777" w:rsidR="00871A5A" w:rsidRPr="00955210" w:rsidRDefault="00871A5A" w:rsidP="00B562E5">
            <w:pPr>
              <w:autoSpaceDE w:val="0"/>
              <w:spacing w:after="0" w:line="240" w:lineRule="auto"/>
              <w:rPr>
                <w:rFonts w:ascii="Times New Roman" w:eastAsia="Times New Roman" w:hAnsi="Times New Roman" w:cs="Times New Roman"/>
                <w:sz w:val="18"/>
                <w:szCs w:val="18"/>
                <w:lang w:val="en-US"/>
              </w:rPr>
            </w:pPr>
          </w:p>
          <w:p w14:paraId="3E99F1B0" w14:textId="77777777" w:rsidR="00871A5A" w:rsidRPr="00E80796" w:rsidRDefault="00871A5A" w:rsidP="00B562E5">
            <w:pPr>
              <w:autoSpaceDE w:val="0"/>
              <w:spacing w:after="0" w:line="240" w:lineRule="auto"/>
              <w:rPr>
                <w:rFonts w:ascii="Times New Roman" w:eastAsia="Times New Roman" w:hAnsi="Times New Roman" w:cs="Times New Roman"/>
                <w:sz w:val="18"/>
                <w:szCs w:val="18"/>
                <w:lang w:val="en-US"/>
              </w:rPr>
            </w:pPr>
            <w:r w:rsidRPr="00955210">
              <w:rPr>
                <w:rFonts w:ascii="Times New Roman" w:eastAsia="Times New Roman" w:hAnsi="Times New Roman" w:cs="Times New Roman"/>
                <w:sz w:val="18"/>
                <w:szCs w:val="18"/>
                <w:lang w:val="en-US"/>
              </w:rPr>
              <w:t>Data și ora închiderii apelului de proiecte 29.08.2024,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32D9B9AA" w14:textId="77777777" w:rsidR="00871A5A" w:rsidRDefault="00000000" w:rsidP="00B562E5">
            <w:pPr>
              <w:autoSpaceDE w:val="0"/>
              <w:spacing w:after="0" w:line="240" w:lineRule="auto"/>
            </w:pPr>
            <w:hyperlink r:id="rId16" w:history="1">
              <w:r w:rsidR="00DA47AF" w:rsidRPr="00225A44">
                <w:rPr>
                  <w:rStyle w:val="Hyperlink"/>
                </w:rPr>
                <w:t>https://regionordvest.ro/wp-content/uploads/2024/03/722-Ghidul-Solicitantului.zip</w:t>
              </w:r>
            </w:hyperlink>
          </w:p>
          <w:p w14:paraId="65B48898" w14:textId="77777777" w:rsidR="00DA47AF" w:rsidRDefault="00DA47AF" w:rsidP="00B562E5">
            <w:pPr>
              <w:autoSpaceDE w:val="0"/>
              <w:spacing w:after="0" w:line="240" w:lineRule="auto"/>
            </w:pPr>
          </w:p>
        </w:tc>
      </w:tr>
      <w:tr w:rsidR="00871A5A" w14:paraId="36E05DF5"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6093C200" w14:textId="77777777" w:rsidR="00871A5A" w:rsidRDefault="00871A5A" w:rsidP="00B562E5">
            <w:pPr>
              <w:autoSpaceDE w:val="0"/>
              <w:spacing w:after="0" w:line="240" w:lineRule="auto"/>
            </w:pPr>
            <w:r>
              <w:rPr>
                <w:rFonts w:ascii="Times New Roman" w:hAnsi="Times New Roman" w:cs="Times New Roman"/>
                <w:b/>
                <w:sz w:val="18"/>
                <w:szCs w:val="18"/>
              </w:rPr>
              <w:t>Guvernul</w:t>
            </w:r>
          </w:p>
          <w:p w14:paraId="1F866E97" w14:textId="77777777" w:rsidR="00871A5A" w:rsidRDefault="00871A5A"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14:paraId="034D629D" w14:textId="77777777" w:rsidR="00871A5A" w:rsidRDefault="00871A5A" w:rsidP="00B562E5">
            <w:pPr>
              <w:autoSpaceDE w:val="0"/>
              <w:spacing w:after="0" w:line="240" w:lineRule="auto"/>
              <w:rPr>
                <w:rFonts w:ascii="Times New Roman" w:hAnsi="Times New Roman" w:cs="Times New Roman"/>
                <w:b/>
                <w:sz w:val="18"/>
                <w:szCs w:val="18"/>
              </w:rPr>
            </w:pPr>
          </w:p>
          <w:p w14:paraId="4ACCC6A6" w14:textId="77777777" w:rsidR="00871A5A" w:rsidRDefault="00871A5A" w:rsidP="00B562E5">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14:paraId="2CEDAF31" w14:textId="77777777" w:rsidR="00871A5A" w:rsidRDefault="00871A5A" w:rsidP="00B562E5">
            <w:pPr>
              <w:autoSpaceDE w:val="0"/>
              <w:spacing w:after="0" w:line="240" w:lineRule="auto"/>
              <w:rPr>
                <w:rFonts w:ascii="Times New Roman" w:hAnsi="Times New Roman" w:cs="Times New Roman"/>
                <w:b/>
                <w:sz w:val="18"/>
                <w:szCs w:val="18"/>
              </w:rPr>
            </w:pPr>
          </w:p>
          <w:p w14:paraId="3566AFF6" w14:textId="77777777" w:rsidR="00871A5A" w:rsidRDefault="00871A5A" w:rsidP="00DA47AF">
            <w:pPr>
              <w:autoSpaceDE w:val="0"/>
              <w:spacing w:after="0" w:line="240" w:lineRule="auto"/>
              <w:rPr>
                <w:rFonts w:ascii="Times New Roman" w:hAnsi="Times New Roman" w:cs="Times New Roman"/>
                <w:b/>
                <w:sz w:val="18"/>
                <w:szCs w:val="18"/>
              </w:rPr>
            </w:pPr>
            <w:r w:rsidRPr="00955210">
              <w:rPr>
                <w:rFonts w:ascii="Times New Roman" w:hAnsi="Times New Roman" w:cs="Times New Roman"/>
                <w:b/>
                <w:sz w:val="18"/>
                <w:szCs w:val="18"/>
              </w:rPr>
              <w:t xml:space="preserve">Dezvoltarea infrastructurii pentru turismul balnear și balneoclimatic, inclusiv îmbunătățirea accesului către resursele și obiectivele turistice </w:t>
            </w:r>
            <w:r>
              <w:rPr>
                <w:rFonts w:ascii="Times New Roman" w:hAnsi="Times New Roman" w:cs="Times New Roman"/>
                <w:b/>
                <w:sz w:val="18"/>
                <w:szCs w:val="18"/>
              </w:rPr>
              <w:t>–</w:t>
            </w:r>
            <w:r w:rsidRPr="00955210">
              <w:rPr>
                <w:rFonts w:ascii="Times New Roman" w:hAnsi="Times New Roman" w:cs="Times New Roman"/>
                <w:b/>
                <w:sz w:val="18"/>
                <w:szCs w:val="18"/>
              </w:rPr>
              <w:t xml:space="preserve"> </w:t>
            </w:r>
            <w:r w:rsidR="00DA47AF">
              <w:rPr>
                <w:rFonts w:ascii="Times New Roman" w:hAnsi="Times New Roman" w:cs="Times New Roman"/>
                <w:b/>
                <w:sz w:val="18"/>
                <w:szCs w:val="18"/>
              </w:rPr>
              <w:t>Rural</w:t>
            </w:r>
          </w:p>
          <w:p w14:paraId="3F793CF2" w14:textId="77777777" w:rsidR="00871A5A" w:rsidRDefault="00871A5A" w:rsidP="00DA47AF">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PRNV/202</w:t>
            </w:r>
            <w:r>
              <w:rPr>
                <w:rFonts w:ascii="Times New Roman" w:hAnsi="Times New Roman" w:cs="Times New Roman"/>
                <w:b/>
                <w:sz w:val="18"/>
                <w:szCs w:val="18"/>
              </w:rPr>
              <w:t>4</w:t>
            </w:r>
            <w:r w:rsidRPr="00203D96">
              <w:rPr>
                <w:rFonts w:ascii="Times New Roman" w:hAnsi="Times New Roman" w:cs="Times New Roman"/>
                <w:b/>
                <w:sz w:val="18"/>
                <w:szCs w:val="18"/>
              </w:rPr>
              <w:t>/</w:t>
            </w:r>
            <w:r w:rsidRPr="00412E5B">
              <w:rPr>
                <w:rFonts w:ascii="Times New Roman" w:hAnsi="Times New Roman" w:cs="Times New Roman"/>
                <w:b/>
                <w:sz w:val="18"/>
                <w:szCs w:val="18"/>
              </w:rPr>
              <w:t>7</w:t>
            </w:r>
            <w:r w:rsidR="00DA47AF">
              <w:rPr>
                <w:rFonts w:ascii="Times New Roman" w:hAnsi="Times New Roman" w:cs="Times New Roman"/>
                <w:b/>
                <w:sz w:val="18"/>
                <w:szCs w:val="18"/>
              </w:rPr>
              <w:t>2</w:t>
            </w:r>
            <w:r>
              <w:rPr>
                <w:rFonts w:ascii="Times New Roman" w:hAnsi="Times New Roman" w:cs="Times New Roman"/>
                <w:b/>
                <w:sz w:val="18"/>
                <w:szCs w:val="18"/>
              </w:rPr>
              <w:t>3</w:t>
            </w:r>
            <w:r w:rsidR="00CF6901">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14:paraId="2923DBD1" w14:textId="77777777" w:rsidR="00DA47AF" w:rsidRPr="00871A5A" w:rsidRDefault="00871A5A" w:rsidP="00DA47AF">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Obiectiv Specific 5.</w:t>
            </w:r>
            <w:r w:rsidR="00DA47AF">
              <w:rPr>
                <w:rFonts w:ascii="Times New Roman" w:eastAsia="Times New Roman" w:hAnsi="Times New Roman" w:cs="Times New Roman"/>
                <w:sz w:val="18"/>
                <w:szCs w:val="18"/>
                <w:lang w:val="en-US"/>
              </w:rPr>
              <w:t>2</w:t>
            </w:r>
            <w:r w:rsidRPr="009B1336">
              <w:rPr>
                <w:rFonts w:ascii="Times New Roman" w:eastAsia="Times New Roman" w:hAnsi="Times New Roman" w:cs="Times New Roman"/>
                <w:sz w:val="18"/>
                <w:szCs w:val="18"/>
                <w:lang w:val="en-US"/>
              </w:rPr>
              <w:t xml:space="preserve"> - </w:t>
            </w:r>
            <w:r w:rsidR="00DA47AF" w:rsidRPr="00871A5A">
              <w:rPr>
                <w:rFonts w:ascii="Times New Roman" w:eastAsia="Times New Roman" w:hAnsi="Times New Roman" w:cs="Times New Roman"/>
                <w:sz w:val="18"/>
                <w:szCs w:val="18"/>
                <w:lang w:val="en-US"/>
              </w:rPr>
              <w:t>Promovarea dezvoltării locale</w:t>
            </w:r>
            <w:r w:rsidR="00DA47AF">
              <w:rPr>
                <w:rFonts w:ascii="Times New Roman" w:eastAsia="Times New Roman" w:hAnsi="Times New Roman" w:cs="Times New Roman"/>
                <w:sz w:val="18"/>
                <w:szCs w:val="18"/>
                <w:lang w:val="en-US"/>
              </w:rPr>
              <w:t xml:space="preserve"> </w:t>
            </w:r>
            <w:r w:rsidR="00DA47AF" w:rsidRPr="00871A5A">
              <w:rPr>
                <w:rFonts w:ascii="Times New Roman" w:eastAsia="Times New Roman" w:hAnsi="Times New Roman" w:cs="Times New Roman"/>
                <w:sz w:val="18"/>
                <w:szCs w:val="18"/>
                <w:lang w:val="en-US"/>
              </w:rPr>
              <w:t>integrate și incluzive în</w:t>
            </w:r>
            <w:r w:rsidR="00DA47AF">
              <w:rPr>
                <w:rFonts w:ascii="Times New Roman" w:eastAsia="Times New Roman" w:hAnsi="Times New Roman" w:cs="Times New Roman"/>
                <w:sz w:val="18"/>
                <w:szCs w:val="18"/>
                <w:lang w:val="en-US"/>
              </w:rPr>
              <w:t xml:space="preserve"> </w:t>
            </w:r>
            <w:r w:rsidR="00DA47AF" w:rsidRPr="00871A5A">
              <w:rPr>
                <w:rFonts w:ascii="Times New Roman" w:eastAsia="Times New Roman" w:hAnsi="Times New Roman" w:cs="Times New Roman"/>
                <w:sz w:val="18"/>
                <w:szCs w:val="18"/>
                <w:lang w:val="en-US"/>
              </w:rPr>
              <w:t>domeniul social, economic și</w:t>
            </w:r>
            <w:r w:rsidR="00DA47AF">
              <w:rPr>
                <w:rFonts w:ascii="Times New Roman" w:eastAsia="Times New Roman" w:hAnsi="Times New Roman" w:cs="Times New Roman"/>
                <w:sz w:val="18"/>
                <w:szCs w:val="18"/>
                <w:lang w:val="en-US"/>
              </w:rPr>
              <w:t xml:space="preserve"> </w:t>
            </w:r>
            <w:r w:rsidR="00DA47AF" w:rsidRPr="00871A5A">
              <w:rPr>
                <w:rFonts w:ascii="Times New Roman" w:eastAsia="Times New Roman" w:hAnsi="Times New Roman" w:cs="Times New Roman"/>
                <w:sz w:val="18"/>
                <w:szCs w:val="18"/>
                <w:lang w:val="en-US"/>
              </w:rPr>
              <w:t>al mediului, precum și a</w:t>
            </w:r>
          </w:p>
          <w:p w14:paraId="5FB4BAD7" w14:textId="77777777" w:rsidR="00DA47AF" w:rsidRPr="00871A5A" w:rsidRDefault="00DA47AF" w:rsidP="00DA47AF">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culturii, a patrimoniului</w:t>
            </w:r>
          </w:p>
          <w:p w14:paraId="3370A2BF" w14:textId="77777777" w:rsidR="00871A5A" w:rsidRDefault="00DA47AF" w:rsidP="00DA47AF">
            <w:pPr>
              <w:autoSpaceDE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natural, a turismului durabil</w:t>
            </w:r>
            <w:r>
              <w:rPr>
                <w:rFonts w:ascii="Times New Roman" w:eastAsia="Times New Roman" w:hAnsi="Times New Roman" w:cs="Times New Roman"/>
                <w:sz w:val="18"/>
                <w:szCs w:val="18"/>
                <w:lang w:val="en-US"/>
              </w:rPr>
              <w:t xml:space="preserve"> </w:t>
            </w:r>
            <w:r w:rsidRPr="00871A5A">
              <w:rPr>
                <w:rFonts w:ascii="Times New Roman" w:eastAsia="Times New Roman" w:hAnsi="Times New Roman" w:cs="Times New Roman"/>
                <w:sz w:val="18"/>
                <w:szCs w:val="18"/>
                <w:lang w:val="en-US"/>
              </w:rPr>
              <w:t>și a securității în alte zone</w:t>
            </w:r>
            <w:r>
              <w:rPr>
                <w:rFonts w:ascii="Times New Roman" w:eastAsia="Times New Roman" w:hAnsi="Times New Roman" w:cs="Times New Roman"/>
                <w:sz w:val="18"/>
                <w:szCs w:val="18"/>
                <w:lang w:val="en-US"/>
              </w:rPr>
              <w:t xml:space="preserve"> </w:t>
            </w:r>
            <w:r w:rsidRPr="00871A5A">
              <w:rPr>
                <w:rFonts w:ascii="Times New Roman" w:eastAsia="Times New Roman" w:hAnsi="Times New Roman" w:cs="Times New Roman"/>
                <w:sz w:val="18"/>
                <w:szCs w:val="18"/>
                <w:lang w:val="en-US"/>
              </w:rPr>
              <w:t>decât cele urbane</w:t>
            </w:r>
            <w:r w:rsidR="00871A5A" w:rsidRPr="009B1336">
              <w:rPr>
                <w:rFonts w:ascii="Times New Roman" w:eastAsia="Times New Roman" w:hAnsi="Times New Roman" w:cs="Times New Roman"/>
                <w:sz w:val="18"/>
                <w:szCs w:val="18"/>
                <w:lang w:val="en-US"/>
              </w:rPr>
              <w:t xml:space="preserve">, </w:t>
            </w:r>
          </w:p>
          <w:p w14:paraId="03204EA9" w14:textId="77777777" w:rsidR="00871A5A" w:rsidRPr="009B1336" w:rsidRDefault="00871A5A" w:rsidP="00B562E5">
            <w:pPr>
              <w:autoSpaceDE w:val="0"/>
              <w:spacing w:after="0" w:line="240" w:lineRule="auto"/>
              <w:rPr>
                <w:rFonts w:ascii="Times New Roman" w:eastAsia="Times New Roman" w:hAnsi="Times New Roman" w:cs="Times New Roman"/>
                <w:sz w:val="18"/>
                <w:szCs w:val="18"/>
                <w:lang w:val="en-US"/>
              </w:rPr>
            </w:pPr>
            <w:r w:rsidRPr="009B1336">
              <w:rPr>
                <w:rFonts w:ascii="Times New Roman" w:eastAsia="Times New Roman" w:hAnsi="Times New Roman" w:cs="Times New Roman"/>
                <w:sz w:val="18"/>
                <w:szCs w:val="18"/>
                <w:lang w:val="en-US"/>
              </w:rPr>
              <w:t>Acțiunea</w:t>
            </w:r>
            <w:r>
              <w:rPr>
                <w:rFonts w:ascii="Times New Roman" w:eastAsia="Times New Roman" w:hAnsi="Times New Roman" w:cs="Times New Roman"/>
                <w:sz w:val="18"/>
                <w:szCs w:val="18"/>
                <w:lang w:val="en-US"/>
              </w:rPr>
              <w:t>-</w:t>
            </w:r>
            <w:r>
              <w:t xml:space="preserve"> </w:t>
            </w:r>
            <w:r w:rsidRPr="005A7381">
              <w:rPr>
                <w:rFonts w:ascii="Times New Roman" w:eastAsia="Times New Roman" w:hAnsi="Times New Roman" w:cs="Times New Roman"/>
                <w:sz w:val="18"/>
                <w:szCs w:val="18"/>
                <w:lang w:val="en-US"/>
              </w:rPr>
              <w:t>Dezvoltarea infrastructurii pentru turismul balnear și balneoclimatic, inclusiv îmbunătățirea accesului către resursele și obiectivele turistice</w:t>
            </w:r>
          </w:p>
        </w:tc>
        <w:tc>
          <w:tcPr>
            <w:tcW w:w="2159" w:type="dxa"/>
            <w:tcBorders>
              <w:top w:val="single" w:sz="4" w:space="0" w:color="000000"/>
              <w:left w:val="single" w:sz="4" w:space="0" w:color="000000"/>
              <w:bottom w:val="single" w:sz="4" w:space="0" w:color="000000"/>
            </w:tcBorders>
            <w:shd w:val="clear" w:color="auto" w:fill="auto"/>
          </w:tcPr>
          <w:p w14:paraId="097651A2" w14:textId="77777777" w:rsidR="00DA47AF" w:rsidRPr="00DA47AF" w:rsidRDefault="00DA47AF" w:rsidP="00DA47AF">
            <w:pPr>
              <w:autoSpaceDE w:val="0"/>
              <w:spacing w:after="0" w:line="240" w:lineRule="auto"/>
              <w:rPr>
                <w:rFonts w:ascii="Times New Roman" w:hAnsi="Times New Roman" w:cs="Times New Roman"/>
                <w:lang w:val="en-US"/>
              </w:rPr>
            </w:pPr>
            <w:r w:rsidRPr="00DA47AF">
              <w:rPr>
                <w:rFonts w:ascii="Times New Roman" w:hAnsi="Times New Roman" w:cs="Times New Roman"/>
                <w:lang w:val="en-US"/>
              </w:rPr>
              <w:t>1. UAT Rural/UAT Județ</w:t>
            </w:r>
          </w:p>
          <w:p w14:paraId="1B267C16" w14:textId="77777777" w:rsidR="00871A5A" w:rsidRPr="00955210" w:rsidRDefault="00DA47AF" w:rsidP="00DA47AF">
            <w:pPr>
              <w:autoSpaceDE w:val="0"/>
              <w:spacing w:after="0" w:line="240" w:lineRule="auto"/>
              <w:rPr>
                <w:rFonts w:ascii="Times New Roman" w:hAnsi="Times New Roman" w:cs="Times New Roman"/>
                <w:lang w:val="en-US"/>
              </w:rPr>
            </w:pPr>
            <w:r w:rsidRPr="00DA47AF">
              <w:rPr>
                <w:rFonts w:ascii="Times New Roman" w:hAnsi="Times New Roman" w:cs="Times New Roman"/>
                <w:lang w:val="en-US"/>
              </w:rPr>
              <w:t>2. Parteneriatele intre cele enumerate</w:t>
            </w:r>
          </w:p>
        </w:tc>
        <w:tc>
          <w:tcPr>
            <w:tcW w:w="4050" w:type="dxa"/>
            <w:tcBorders>
              <w:top w:val="single" w:sz="4" w:space="0" w:color="000000"/>
              <w:left w:val="single" w:sz="4" w:space="0" w:color="000000"/>
              <w:bottom w:val="single" w:sz="4" w:space="0" w:color="000000"/>
            </w:tcBorders>
            <w:shd w:val="clear" w:color="auto" w:fill="auto"/>
          </w:tcPr>
          <w:p w14:paraId="2E73265C"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Alocarea prezentului apel de proiecte (FEDR + BS) este de 10.000.000,</w:t>
            </w:r>
            <w:proofErr w:type="gramStart"/>
            <w:r w:rsidRPr="00DA47AF">
              <w:rPr>
                <w:rFonts w:ascii="Times New Roman" w:hAnsi="Times New Roman" w:cs="Times New Roman"/>
                <w:sz w:val="20"/>
                <w:szCs w:val="20"/>
                <w:lang w:val="en-US"/>
              </w:rPr>
              <w:t>00 euro</w:t>
            </w:r>
            <w:proofErr w:type="gramEnd"/>
            <w:r w:rsidRPr="00DA47AF">
              <w:rPr>
                <w:rFonts w:ascii="Times New Roman" w:hAnsi="Times New Roman" w:cs="Times New Roman"/>
                <w:sz w:val="20"/>
                <w:szCs w:val="20"/>
                <w:lang w:val="en-US"/>
              </w:rPr>
              <w:t>, din care 8.500.000,00</w:t>
            </w:r>
          </w:p>
          <w:p w14:paraId="129361DE" w14:textId="77777777" w:rsidR="00871A5A"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euro FEDR și 1.500.00</w:t>
            </w:r>
            <w:r>
              <w:rPr>
                <w:rFonts w:ascii="Times New Roman" w:hAnsi="Times New Roman" w:cs="Times New Roman"/>
                <w:sz w:val="20"/>
                <w:szCs w:val="20"/>
                <w:lang w:val="en-US"/>
              </w:rPr>
              <w:t>0,</w:t>
            </w:r>
            <w:proofErr w:type="gramStart"/>
            <w:r>
              <w:rPr>
                <w:rFonts w:ascii="Times New Roman" w:hAnsi="Times New Roman" w:cs="Times New Roman"/>
                <w:sz w:val="20"/>
                <w:szCs w:val="20"/>
                <w:lang w:val="en-US"/>
              </w:rPr>
              <w:t>00 euro</w:t>
            </w:r>
            <w:proofErr w:type="gramEnd"/>
            <w:r>
              <w:rPr>
                <w:rFonts w:ascii="Times New Roman" w:hAnsi="Times New Roman" w:cs="Times New Roman"/>
                <w:sz w:val="20"/>
                <w:szCs w:val="20"/>
                <w:lang w:val="en-US"/>
              </w:rPr>
              <w:t xml:space="preserve"> cofinanțare națională</w:t>
            </w:r>
            <w:r w:rsidR="00871A5A" w:rsidRPr="005A7381">
              <w:rPr>
                <w:rFonts w:ascii="Times New Roman" w:hAnsi="Times New Roman" w:cs="Times New Roman"/>
                <w:sz w:val="20"/>
                <w:szCs w:val="20"/>
                <w:lang w:val="en-US"/>
              </w:rPr>
              <w:t>.</w:t>
            </w:r>
            <w:r w:rsidR="00871A5A" w:rsidRPr="005A7381">
              <w:rPr>
                <w:rFonts w:ascii="Times New Roman" w:hAnsi="Times New Roman" w:cs="Times New Roman"/>
                <w:sz w:val="20"/>
                <w:szCs w:val="20"/>
                <w:lang w:val="en-US"/>
              </w:rPr>
              <w:cr/>
            </w:r>
            <w:r w:rsidR="00871A5A" w:rsidRPr="00412E5B">
              <w:rPr>
                <w:rFonts w:ascii="Times New Roman" w:hAnsi="Times New Roman" w:cs="Times New Roman"/>
                <w:sz w:val="20"/>
                <w:szCs w:val="20"/>
                <w:lang w:val="en-US"/>
              </w:rPr>
              <w:t xml:space="preserve"> Cererile de finanțare pot fi depuse doar în sistemul informatic MySMIS2021/SMIS2021+</w:t>
            </w:r>
          </w:p>
          <w:p w14:paraId="3B1E3397"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 crearea, extinderea, modernizarea, dotarea infrastructurii de agrement (precum parcuri</w:t>
            </w:r>
          </w:p>
          <w:p w14:paraId="10ADF0F4"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tematice/de distracții/de aventură, aquaparcuri etc.);</w:t>
            </w:r>
          </w:p>
          <w:p w14:paraId="7C016833"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 construcția, reabilitarea, modernizarea bazelor de tratament, a centrelor balneare și a</w:t>
            </w:r>
          </w:p>
          <w:p w14:paraId="5D076922"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bazelor de kinetoterapie cu servicii integrate (servicii de tip sănătate și întreținere, balneo,</w:t>
            </w:r>
          </w:p>
          <w:p w14:paraId="005919E4"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activități de recreere, activități sportive etc.);</w:t>
            </w:r>
          </w:p>
          <w:p w14:paraId="7542FFD0"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 xml:space="preserve">• construcția, reabilitarea, modernizarea rețelelor de captare și/sau transport </w:t>
            </w:r>
            <w:proofErr w:type="gramStart"/>
            <w:r w:rsidRPr="00DA47AF">
              <w:rPr>
                <w:rFonts w:ascii="Times New Roman" w:hAnsi="Times New Roman" w:cs="Times New Roman"/>
                <w:sz w:val="20"/>
                <w:szCs w:val="20"/>
                <w:lang w:val="en-US"/>
              </w:rPr>
              <w:t>a</w:t>
            </w:r>
            <w:proofErr w:type="gramEnd"/>
            <w:r w:rsidRPr="00DA47AF">
              <w:rPr>
                <w:rFonts w:ascii="Times New Roman" w:hAnsi="Times New Roman" w:cs="Times New Roman"/>
                <w:sz w:val="20"/>
                <w:szCs w:val="20"/>
                <w:lang w:val="en-US"/>
              </w:rPr>
              <w:t xml:space="preserve"> izvoarelor</w:t>
            </w:r>
          </w:p>
          <w:p w14:paraId="265CD36A"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minerale și saline cu potențial terapeutic;</w:t>
            </w:r>
          </w:p>
          <w:p w14:paraId="52274D51"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 reabilitarea instalațiilor de alimentare cu apă minerală de la surse la bazele de tratament;</w:t>
            </w:r>
          </w:p>
          <w:p w14:paraId="48CE0507"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 utilitățile necesare funcționării obiectivului de investiție care se regăsesc/sunt propuse pe</w:t>
            </w:r>
          </w:p>
          <w:p w14:paraId="22A3A6E6"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amplasamentul acestuia;</w:t>
            </w:r>
          </w:p>
          <w:p w14:paraId="7B4698B9" w14:textId="77777777" w:rsidR="00DA47AF" w:rsidRPr="00DA47AF"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 activități complementare necesare asigurării funcționalității intervențiilor realizate cu o</w:t>
            </w:r>
          </w:p>
          <w:p w14:paraId="5E5DE2DF" w14:textId="77777777" w:rsidR="00871A5A" w:rsidRDefault="00DA47AF" w:rsidP="00DA47AF">
            <w:pPr>
              <w:autoSpaceDE w:val="0"/>
              <w:snapToGrid w:val="0"/>
              <w:spacing w:after="0" w:line="240" w:lineRule="auto"/>
              <w:rPr>
                <w:rFonts w:ascii="Times New Roman" w:hAnsi="Times New Roman" w:cs="Times New Roman"/>
                <w:sz w:val="20"/>
                <w:szCs w:val="20"/>
                <w:lang w:val="en-US"/>
              </w:rPr>
            </w:pPr>
            <w:r w:rsidRPr="00DA47AF">
              <w:rPr>
                <w:rFonts w:ascii="Times New Roman" w:hAnsi="Times New Roman" w:cs="Times New Roman"/>
                <w:sz w:val="20"/>
                <w:szCs w:val="20"/>
                <w:lang w:val="en-US"/>
              </w:rPr>
              <w:t>valoare cumulată în limita a 15% din valoarea eligibilă a cheltuielilor aferente</w:t>
            </w:r>
          </w:p>
          <w:p w14:paraId="52D573FB" w14:textId="77777777" w:rsidR="00871A5A" w:rsidRPr="00412E5B" w:rsidRDefault="00871A5A" w:rsidP="00B562E5">
            <w:pPr>
              <w:autoSpaceDE w:val="0"/>
              <w:snapToGrid w:val="0"/>
              <w:spacing w:after="0" w:line="240" w:lineRule="auto"/>
              <w:rPr>
                <w:rFonts w:ascii="Times New Roman" w:hAnsi="Times New Roman" w:cs="Times New Roman"/>
                <w:sz w:val="20"/>
                <w:szCs w:val="20"/>
                <w:lang w:val="en-US"/>
              </w:rPr>
            </w:pPr>
          </w:p>
        </w:tc>
        <w:tc>
          <w:tcPr>
            <w:tcW w:w="1620" w:type="dxa"/>
            <w:tcBorders>
              <w:top w:val="single" w:sz="4" w:space="0" w:color="000000"/>
              <w:left w:val="single" w:sz="4" w:space="0" w:color="000000"/>
              <w:bottom w:val="single" w:sz="4" w:space="0" w:color="000000"/>
            </w:tcBorders>
            <w:shd w:val="clear" w:color="auto" w:fill="auto"/>
          </w:tcPr>
          <w:p w14:paraId="61CF3E65" w14:textId="77777777" w:rsidR="00871A5A" w:rsidRPr="005A7381" w:rsidRDefault="00871A5A" w:rsidP="00B562E5">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Plafonul minim al finanțării nerambursabile solicitate pentru un proiect este de</w:t>
            </w:r>
          </w:p>
          <w:p w14:paraId="66999D34" w14:textId="77777777" w:rsidR="00871A5A" w:rsidRDefault="00871A5A" w:rsidP="00B562E5">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1.500.000,00 Euro</w:t>
            </w:r>
          </w:p>
          <w:p w14:paraId="2E30BF0A" w14:textId="77777777" w:rsidR="00871A5A" w:rsidRDefault="00871A5A" w:rsidP="00B562E5">
            <w:pPr>
              <w:autoSpaceDE w:val="0"/>
              <w:snapToGrid w:val="0"/>
              <w:spacing w:after="0" w:line="240" w:lineRule="auto"/>
              <w:rPr>
                <w:rFonts w:ascii="Times New Roman" w:hAnsi="Times New Roman" w:cs="Times New Roman"/>
                <w:sz w:val="20"/>
                <w:szCs w:val="20"/>
                <w:lang w:val="en-US"/>
              </w:rPr>
            </w:pPr>
          </w:p>
          <w:p w14:paraId="1F1DB2BC" w14:textId="77777777" w:rsidR="00871A5A" w:rsidRPr="005A7381" w:rsidRDefault="00871A5A" w:rsidP="00B562E5">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Plafonul maxim al finanțării nerambursabile solicitate pentru un proiect este de</w:t>
            </w:r>
          </w:p>
          <w:p w14:paraId="515E9071" w14:textId="77777777" w:rsidR="00871A5A" w:rsidRPr="00955210" w:rsidRDefault="00871A5A" w:rsidP="00CF6901">
            <w:pPr>
              <w:autoSpaceDE w:val="0"/>
              <w:snapToGrid w:val="0"/>
              <w:spacing w:after="0" w:line="240" w:lineRule="auto"/>
              <w:rPr>
                <w:rFonts w:ascii="Times New Roman" w:hAnsi="Times New Roman" w:cs="Times New Roman"/>
                <w:sz w:val="20"/>
                <w:szCs w:val="20"/>
                <w:lang w:val="en-US"/>
              </w:rPr>
            </w:pPr>
            <w:r w:rsidRPr="005A7381">
              <w:rPr>
                <w:rFonts w:ascii="Times New Roman" w:hAnsi="Times New Roman" w:cs="Times New Roman"/>
                <w:sz w:val="20"/>
                <w:szCs w:val="20"/>
                <w:lang w:val="en-US"/>
              </w:rPr>
              <w:t>1</w:t>
            </w:r>
            <w:r w:rsidR="00CF6901">
              <w:rPr>
                <w:rFonts w:ascii="Times New Roman" w:hAnsi="Times New Roman" w:cs="Times New Roman"/>
                <w:sz w:val="20"/>
                <w:szCs w:val="20"/>
                <w:lang w:val="en-US"/>
              </w:rPr>
              <w:t>0</w:t>
            </w:r>
            <w:r w:rsidRPr="005A7381">
              <w:rPr>
                <w:rFonts w:ascii="Times New Roman" w:hAnsi="Times New Roman" w:cs="Times New Roman"/>
                <w:sz w:val="20"/>
                <w:szCs w:val="20"/>
                <w:lang w:val="en-US"/>
              </w:rPr>
              <w:t>.</w:t>
            </w:r>
            <w:r w:rsidR="00CF6901">
              <w:rPr>
                <w:rFonts w:ascii="Times New Roman" w:hAnsi="Times New Roman" w:cs="Times New Roman"/>
                <w:sz w:val="20"/>
                <w:szCs w:val="20"/>
                <w:lang w:val="en-US"/>
              </w:rPr>
              <w:t>0</w:t>
            </w:r>
            <w:r w:rsidRPr="005A7381">
              <w:rPr>
                <w:rFonts w:ascii="Times New Roman" w:hAnsi="Times New Roman" w:cs="Times New Roman"/>
                <w:sz w:val="20"/>
                <w:szCs w:val="20"/>
                <w:lang w:val="en-US"/>
              </w:rPr>
              <w:t>00.000,00 Euro</w:t>
            </w:r>
          </w:p>
        </w:tc>
        <w:tc>
          <w:tcPr>
            <w:tcW w:w="1530" w:type="dxa"/>
            <w:tcBorders>
              <w:top w:val="single" w:sz="4" w:space="0" w:color="000000"/>
              <w:left w:val="single" w:sz="4" w:space="0" w:color="000000"/>
              <w:bottom w:val="single" w:sz="4" w:space="0" w:color="000000"/>
            </w:tcBorders>
            <w:shd w:val="clear" w:color="auto" w:fill="auto"/>
          </w:tcPr>
          <w:p w14:paraId="33D81718" w14:textId="77777777" w:rsidR="00871A5A" w:rsidRPr="00871A5A" w:rsidRDefault="00871A5A" w:rsidP="00B562E5">
            <w:pPr>
              <w:autoSpaceDE w:val="0"/>
              <w:snapToGrid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R</w:t>
            </w:r>
            <w:r w:rsidRPr="00871A5A">
              <w:rPr>
                <w:rFonts w:ascii="Times New Roman" w:eastAsia="Times New Roman" w:hAnsi="Times New Roman" w:cs="Times New Roman"/>
                <w:sz w:val="18"/>
                <w:szCs w:val="18"/>
                <w:lang w:val="en-US"/>
              </w:rPr>
              <w:t>ata de cofinanțare acordată prin Fondul European de Dezvoltare Regională de 85% din valoarea</w:t>
            </w:r>
          </w:p>
          <w:p w14:paraId="03FAB79C" w14:textId="77777777" w:rsidR="00871A5A" w:rsidRPr="00412E5B" w:rsidRDefault="00871A5A" w:rsidP="00B562E5">
            <w:pPr>
              <w:autoSpaceDE w:val="0"/>
              <w:snapToGrid w:val="0"/>
              <w:spacing w:after="0" w:line="240" w:lineRule="auto"/>
              <w:rPr>
                <w:rFonts w:ascii="Times New Roman" w:eastAsia="Times New Roman" w:hAnsi="Times New Roman" w:cs="Times New Roman"/>
                <w:sz w:val="18"/>
                <w:szCs w:val="18"/>
                <w:lang w:val="en-US"/>
              </w:rPr>
            </w:pPr>
            <w:r w:rsidRPr="00871A5A">
              <w:rPr>
                <w:rFonts w:ascii="Times New Roman" w:eastAsia="Times New Roman" w:hAnsi="Times New Roman" w:cs="Times New Roman"/>
                <w:sz w:val="18"/>
                <w:szCs w:val="18"/>
                <w:lang w:val="en-US"/>
              </w:rPr>
              <w:t>nerambursabilă a proiectului, respectiv de 15% din bugetul de stat (BS).</w:t>
            </w:r>
          </w:p>
        </w:tc>
        <w:tc>
          <w:tcPr>
            <w:tcW w:w="1080" w:type="dxa"/>
            <w:tcBorders>
              <w:top w:val="single" w:sz="4" w:space="0" w:color="000000"/>
              <w:left w:val="single" w:sz="4" w:space="0" w:color="000000"/>
              <w:bottom w:val="single" w:sz="4" w:space="0" w:color="000000"/>
            </w:tcBorders>
            <w:shd w:val="clear" w:color="auto" w:fill="auto"/>
          </w:tcPr>
          <w:p w14:paraId="44627E83" w14:textId="77777777" w:rsidR="00871A5A" w:rsidRPr="005A7381" w:rsidRDefault="00871A5A" w:rsidP="00B562E5">
            <w:pPr>
              <w:autoSpaceDE w:val="0"/>
              <w:spacing w:after="0" w:line="240" w:lineRule="auto"/>
              <w:rPr>
                <w:rFonts w:ascii="Times New Roman" w:eastAsia="Times New Roman" w:hAnsi="Times New Roman" w:cs="Times New Roman"/>
                <w:sz w:val="18"/>
                <w:szCs w:val="18"/>
                <w:lang w:val="en-US"/>
              </w:rPr>
            </w:pPr>
            <w:proofErr w:type="gramStart"/>
            <w:r w:rsidRPr="005A7381">
              <w:rPr>
                <w:rFonts w:ascii="Times New Roman" w:eastAsia="Times New Roman" w:hAnsi="Times New Roman" w:cs="Times New Roman"/>
                <w:sz w:val="18"/>
                <w:szCs w:val="18"/>
                <w:lang w:val="en-US"/>
              </w:rPr>
              <w:t>.Data</w:t>
            </w:r>
            <w:proofErr w:type="gramEnd"/>
            <w:r w:rsidRPr="005A7381">
              <w:rPr>
                <w:rFonts w:ascii="Times New Roman" w:eastAsia="Times New Roman" w:hAnsi="Times New Roman" w:cs="Times New Roman"/>
                <w:sz w:val="18"/>
                <w:szCs w:val="18"/>
                <w:lang w:val="en-US"/>
              </w:rPr>
              <w:t xml:space="preserve"> și ora pentru începerea depunerii de proiecte: 13.05.2024, ora 10:00</w:t>
            </w:r>
          </w:p>
          <w:p w14:paraId="119C5331" w14:textId="77777777" w:rsidR="00871A5A" w:rsidRDefault="00871A5A" w:rsidP="00B562E5">
            <w:pPr>
              <w:autoSpaceDE w:val="0"/>
              <w:spacing w:after="0" w:line="240" w:lineRule="auto"/>
              <w:rPr>
                <w:rFonts w:ascii="Times New Roman" w:eastAsia="Times New Roman" w:hAnsi="Times New Roman" w:cs="Times New Roman"/>
                <w:sz w:val="18"/>
                <w:szCs w:val="18"/>
                <w:lang w:val="en-US"/>
              </w:rPr>
            </w:pPr>
          </w:p>
          <w:p w14:paraId="35302BFC" w14:textId="77777777" w:rsidR="00871A5A" w:rsidRPr="00955210" w:rsidRDefault="00871A5A" w:rsidP="00B562E5">
            <w:pPr>
              <w:autoSpaceDE w:val="0"/>
              <w:spacing w:after="0" w:line="240" w:lineRule="auto"/>
              <w:rPr>
                <w:rFonts w:ascii="Times New Roman" w:eastAsia="Times New Roman" w:hAnsi="Times New Roman" w:cs="Times New Roman"/>
                <w:sz w:val="18"/>
                <w:szCs w:val="18"/>
                <w:lang w:val="en-US"/>
              </w:rPr>
            </w:pPr>
            <w:r w:rsidRPr="005A7381">
              <w:rPr>
                <w:rFonts w:ascii="Times New Roman" w:eastAsia="Times New Roman" w:hAnsi="Times New Roman" w:cs="Times New Roman"/>
                <w:sz w:val="18"/>
                <w:szCs w:val="18"/>
                <w:lang w:val="en-US"/>
              </w:rPr>
              <w:t>Data și ora închiderii apelului de proiecte: 08.07.2024,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14142A55" w14:textId="77777777" w:rsidR="001967BB" w:rsidRDefault="00000000" w:rsidP="00B562E5">
            <w:pPr>
              <w:autoSpaceDE w:val="0"/>
              <w:spacing w:after="0" w:line="240" w:lineRule="auto"/>
            </w:pPr>
            <w:hyperlink r:id="rId17" w:history="1">
              <w:r w:rsidR="001967BB" w:rsidRPr="00225A44">
                <w:rPr>
                  <w:rStyle w:val="Hyperlink"/>
                </w:rPr>
                <w:t>https://regionordvest.ro/wp-content/uploads/2024/03/723-Ghidul-Solicitantului.zip</w:t>
              </w:r>
            </w:hyperlink>
          </w:p>
          <w:p w14:paraId="64A8B2CD" w14:textId="77777777" w:rsidR="00871A5A" w:rsidRDefault="00CF6901" w:rsidP="00B562E5">
            <w:pPr>
              <w:autoSpaceDE w:val="0"/>
              <w:spacing w:after="0" w:line="240" w:lineRule="auto"/>
            </w:pPr>
            <w:r w:rsidRPr="00CF6901">
              <w:t xml:space="preserve"> </w:t>
            </w:r>
          </w:p>
        </w:tc>
      </w:tr>
      <w:tr w:rsidR="00AB6ABA" w14:paraId="2C9E4E1B"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588140AA" w14:textId="77777777" w:rsidR="00AB6ABA" w:rsidRPr="006D4CA5"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t>Comisia Europeană</w:t>
            </w:r>
          </w:p>
          <w:p w14:paraId="719AB097" w14:textId="77777777" w:rsidR="00AB6ABA"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t>Agenția Executivă Europeană pentru Climă, Infrastructură și Mediu</w:t>
            </w:r>
          </w:p>
          <w:p w14:paraId="56759434" w14:textId="77777777" w:rsidR="00AB6ABA" w:rsidRPr="00C56108" w:rsidRDefault="00AB6ABA" w:rsidP="00B7416F">
            <w:pPr>
              <w:rPr>
                <w:rFonts w:ascii="Times New Roman" w:hAnsi="Times New Roman" w:cs="Times New Roman"/>
                <w:b/>
                <w:sz w:val="18"/>
                <w:szCs w:val="18"/>
              </w:rPr>
            </w:pPr>
          </w:p>
          <w:p w14:paraId="77C378C3" w14:textId="77777777" w:rsidR="00AB6ABA" w:rsidRPr="00C56108" w:rsidRDefault="00AB6ABA" w:rsidP="00B7416F">
            <w:pPr>
              <w:rPr>
                <w:rFonts w:ascii="Times New Roman" w:hAnsi="Times New Roman" w:cs="Times New Roman"/>
                <w:b/>
                <w:sz w:val="18"/>
                <w:szCs w:val="18"/>
              </w:rPr>
            </w:pPr>
            <w:r w:rsidRPr="00C56108">
              <w:rPr>
                <w:rFonts w:ascii="Times New Roman" w:hAnsi="Times New Roman" w:cs="Times New Roman"/>
                <w:b/>
                <w:sz w:val="18"/>
                <w:szCs w:val="18"/>
              </w:rPr>
              <w:t>Programul LIFE - Apeluri 2024</w:t>
            </w:r>
          </w:p>
          <w:p w14:paraId="20FCC3EF" w14:textId="77777777" w:rsidR="00AB6ABA" w:rsidRDefault="00AB6ABA" w:rsidP="00B7416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14:paraId="1BF55B4D" w14:textId="77777777" w:rsidR="00AB6ABA" w:rsidRPr="009B1336" w:rsidRDefault="00AB6ABA" w:rsidP="00B7416F">
            <w:pPr>
              <w:autoSpaceDE w:val="0"/>
              <w:spacing w:after="0" w:line="240" w:lineRule="auto"/>
              <w:rPr>
                <w:rFonts w:ascii="Times New Roman" w:eastAsia="Times New Roman" w:hAnsi="Times New Roman" w:cs="Times New Roman"/>
                <w:sz w:val="18"/>
                <w:szCs w:val="18"/>
                <w:lang w:val="en-US"/>
              </w:rPr>
            </w:pPr>
            <w:r w:rsidRPr="00D67393">
              <w:rPr>
                <w:rFonts w:ascii="Times New Roman" w:eastAsia="Times New Roman" w:hAnsi="Times New Roman" w:cs="Times New Roman"/>
                <w:sz w:val="18"/>
                <w:szCs w:val="18"/>
                <w:lang w:val="en-US"/>
              </w:rPr>
              <w:t>Programul LIFE este singurul program al UE dedicat exclusiv mediului, conservării naturii și acțiunilor de combatere a schimbărilor climatice.</w:t>
            </w:r>
          </w:p>
        </w:tc>
        <w:tc>
          <w:tcPr>
            <w:tcW w:w="2159" w:type="dxa"/>
            <w:tcBorders>
              <w:top w:val="single" w:sz="4" w:space="0" w:color="000000"/>
              <w:left w:val="single" w:sz="4" w:space="0" w:color="000000"/>
              <w:bottom w:val="single" w:sz="4" w:space="0" w:color="000000"/>
            </w:tcBorders>
            <w:shd w:val="clear" w:color="auto" w:fill="auto"/>
          </w:tcPr>
          <w:p w14:paraId="2EBC6AA5" w14:textId="77777777" w:rsidR="00AB6ABA" w:rsidRPr="00955210" w:rsidRDefault="00AB6ABA" w:rsidP="00B7416F">
            <w:pPr>
              <w:autoSpaceDE w:val="0"/>
              <w:spacing w:after="0" w:line="240" w:lineRule="auto"/>
              <w:rPr>
                <w:rFonts w:ascii="Times New Roman" w:hAnsi="Times New Roman" w:cs="Times New Roman"/>
                <w:lang w:val="en-US"/>
              </w:rPr>
            </w:pPr>
            <w:r w:rsidRPr="00811CC7">
              <w:rPr>
                <w:rFonts w:ascii="Times New Roman" w:hAnsi="Times New Roman" w:cs="Times New Roman"/>
                <w:lang w:val="en-US"/>
              </w:rPr>
              <w:t>întreprinderi, instituții academice, administrații naționale, regionale și locale și organizații neguvernamentale care lucrează în UE în domeniul conservării naturii, al protecției mediului, al schimbărilor climatice sau al tranziției către o energie curată</w:t>
            </w:r>
          </w:p>
        </w:tc>
        <w:tc>
          <w:tcPr>
            <w:tcW w:w="4050" w:type="dxa"/>
            <w:tcBorders>
              <w:top w:val="single" w:sz="4" w:space="0" w:color="000000"/>
              <w:left w:val="single" w:sz="4" w:space="0" w:color="000000"/>
              <w:bottom w:val="single" w:sz="4" w:space="0" w:color="000000"/>
            </w:tcBorders>
            <w:shd w:val="clear" w:color="auto" w:fill="auto"/>
          </w:tcPr>
          <w:p w14:paraId="0D541556"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Bugetul programului pentru perioada 2021-2027 este de 571 de milioane de euro, împărțit astfel:</w:t>
            </w:r>
          </w:p>
          <w:p w14:paraId="6DC32C1A"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p>
          <w:p w14:paraId="737FD38F"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 xml:space="preserve">Proiecte de Acțiune Standard </w:t>
            </w:r>
          </w:p>
          <w:p w14:paraId="09E4075E"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Natură și biodiversitate - 155 milioane euro.</w:t>
            </w:r>
          </w:p>
          <w:p w14:paraId="0BFB62B7"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Economie circulară și calitatea vieții - 65 milioane euro.</w:t>
            </w:r>
          </w:p>
          <w:p w14:paraId="4606B77C"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Atenuarea și adaptarea la schimbările climatice - 61,98 milioane euro.</w:t>
            </w:r>
          </w:p>
          <w:p w14:paraId="0AB9E1F2"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- 4 milioane euro.</w:t>
            </w:r>
          </w:p>
          <w:p w14:paraId="181DC8D9"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Noul Bauhaus European - 8 milioane euro.</w:t>
            </w:r>
          </w:p>
          <w:p w14:paraId="49AEEEB2"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Guvernare ambientală - 10 milioane euro.</w:t>
            </w:r>
          </w:p>
          <w:p w14:paraId="5707EF8A"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Acțiuni de Coordonare și Suport</w:t>
            </w:r>
          </w:p>
          <w:p w14:paraId="667D68E8"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- 77 milioane euro.</w:t>
            </w:r>
          </w:p>
          <w:p w14:paraId="742E7C12"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Proiecte Strategice și Integrative - 150 milioane euro.</w:t>
            </w:r>
          </w:p>
          <w:p w14:paraId="365ABF0B" w14:textId="77777777"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Asistență Tehnică pentru Pregătirea Proiectelor Strategice și Integrative - 26 milioane euro.</w:t>
            </w:r>
          </w:p>
          <w:p w14:paraId="525FD041" w14:textId="77777777" w:rsidR="00AB6ABA" w:rsidRPr="00412E5B"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Acorduri Specifice de Finanțare pentru Organizațiile Neguvernamentale (ONG-uri) - 14 milioane euro.</w:t>
            </w:r>
          </w:p>
        </w:tc>
        <w:tc>
          <w:tcPr>
            <w:tcW w:w="1620" w:type="dxa"/>
            <w:tcBorders>
              <w:top w:val="single" w:sz="4" w:space="0" w:color="000000"/>
              <w:left w:val="single" w:sz="4" w:space="0" w:color="000000"/>
              <w:bottom w:val="single" w:sz="4" w:space="0" w:color="000000"/>
            </w:tcBorders>
            <w:shd w:val="clear" w:color="auto" w:fill="auto"/>
          </w:tcPr>
          <w:p w14:paraId="40C51D7D" w14:textId="77777777"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14:paraId="65091003" w14:textId="77777777"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14:paraId="27B8277F" w14:textId="77777777" w:rsidR="00AB6ABA" w:rsidRPr="009B5380" w:rsidRDefault="00AB6ABA" w:rsidP="00B7416F">
            <w:pPr>
              <w:autoSpaceDE w:val="0"/>
              <w:snapToGrid w:val="0"/>
              <w:spacing w:after="0" w:line="240" w:lineRule="auto"/>
              <w:rPr>
                <w:rFonts w:ascii="Times New Roman" w:hAnsi="Times New Roman" w:cs="Times New Roman"/>
                <w:sz w:val="20"/>
                <w:szCs w:val="20"/>
                <w:lang w:val="en-US"/>
              </w:rPr>
            </w:pPr>
            <w:r w:rsidRPr="009B5380">
              <w:rPr>
                <w:rFonts w:ascii="Times New Roman" w:hAnsi="Times New Roman" w:cs="Times New Roman"/>
                <w:sz w:val="20"/>
                <w:szCs w:val="20"/>
                <w:lang w:val="en-US"/>
              </w:rPr>
              <w:t>571 de milioane de euro</w:t>
            </w:r>
          </w:p>
        </w:tc>
        <w:tc>
          <w:tcPr>
            <w:tcW w:w="1530" w:type="dxa"/>
            <w:tcBorders>
              <w:top w:val="single" w:sz="4" w:space="0" w:color="000000"/>
              <w:left w:val="single" w:sz="4" w:space="0" w:color="000000"/>
              <w:bottom w:val="single" w:sz="4" w:space="0" w:color="000000"/>
            </w:tcBorders>
            <w:shd w:val="clear" w:color="auto" w:fill="auto"/>
          </w:tcPr>
          <w:p w14:paraId="5ECFF5E5" w14:textId="77777777" w:rsidR="00AB6ABA" w:rsidRPr="00412E5B" w:rsidRDefault="00AB6ABA" w:rsidP="00B7416F">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14:paraId="6B194C52" w14:textId="77777777" w:rsidR="00AB6ABA" w:rsidRPr="00D3586D" w:rsidRDefault="00AB6ABA" w:rsidP="00B7416F">
            <w:pPr>
              <w:autoSpaceDE w:val="0"/>
              <w:spacing w:after="0" w:line="240" w:lineRule="auto"/>
              <w:rPr>
                <w:rFonts w:ascii="Times New Roman" w:eastAsia="Times New Roman" w:hAnsi="Times New Roman" w:cs="Times New Roman"/>
                <w:sz w:val="18"/>
                <w:szCs w:val="18"/>
                <w:lang w:val="en-US"/>
              </w:rPr>
            </w:pPr>
            <w:r w:rsidRPr="009C3D59">
              <w:rPr>
                <w:rFonts w:ascii="Times New Roman" w:eastAsia="Times New Roman" w:hAnsi="Times New Roman" w:cs="Times New Roman"/>
                <w:sz w:val="18"/>
                <w:szCs w:val="18"/>
                <w:lang w:val="en-US"/>
              </w:rPr>
              <w:t>17 septembrie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4491E8D7" w14:textId="77777777" w:rsidR="00AB6ABA" w:rsidRPr="00521995" w:rsidRDefault="00AB6ABA" w:rsidP="00B7416F">
            <w:pPr>
              <w:autoSpaceDE w:val="0"/>
              <w:spacing w:after="0" w:line="240" w:lineRule="auto"/>
              <w:rPr>
                <w:color w:val="7030A0"/>
                <w:u w:val="single"/>
              </w:rPr>
            </w:pPr>
            <w:r w:rsidRPr="00521995">
              <w:rPr>
                <w:color w:val="7030A0"/>
                <w:u w:val="single"/>
              </w:rPr>
              <w:t>https://www.fonduri-structurale.ro/alte-finantari/889/programul-life-apeluri-2024</w:t>
            </w:r>
          </w:p>
        </w:tc>
      </w:tr>
      <w:tr w:rsidR="00AB6ABA" w14:paraId="5CF89C86" w14:textId="77777777"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14:paraId="50273F05" w14:textId="77777777" w:rsidR="00AB6ABA" w:rsidRDefault="00AB6ABA" w:rsidP="00B7416F">
            <w:pPr>
              <w:autoSpaceDE w:val="0"/>
              <w:spacing w:after="0" w:line="240" w:lineRule="auto"/>
              <w:rPr>
                <w:rFonts w:ascii="Times New Roman" w:hAnsi="Times New Roman" w:cs="Times New Roman"/>
                <w:b/>
                <w:sz w:val="18"/>
                <w:szCs w:val="18"/>
              </w:rPr>
            </w:pPr>
            <w:r w:rsidRPr="00C749EF">
              <w:rPr>
                <w:rFonts w:ascii="Times New Roman" w:hAnsi="Times New Roman" w:cs="Times New Roman"/>
                <w:b/>
                <w:sz w:val="18"/>
                <w:szCs w:val="18"/>
              </w:rPr>
              <w:t>Comisia Europeană</w:t>
            </w:r>
          </w:p>
          <w:p w14:paraId="0CA97B29" w14:textId="77777777" w:rsidR="00AB6ABA" w:rsidRDefault="00AB6ABA" w:rsidP="00B7416F">
            <w:pPr>
              <w:autoSpaceDE w:val="0"/>
              <w:spacing w:after="0" w:line="240" w:lineRule="auto"/>
              <w:rPr>
                <w:rFonts w:ascii="Times New Roman" w:hAnsi="Times New Roman" w:cs="Times New Roman"/>
                <w:b/>
                <w:sz w:val="18"/>
                <w:szCs w:val="18"/>
              </w:rPr>
            </w:pPr>
          </w:p>
          <w:p w14:paraId="5CE68D4A" w14:textId="77777777" w:rsidR="00AB6ABA" w:rsidRDefault="00AB6ABA" w:rsidP="00B7416F">
            <w:pPr>
              <w:autoSpaceDE w:val="0"/>
              <w:spacing w:after="0" w:line="240" w:lineRule="auto"/>
              <w:rPr>
                <w:rFonts w:ascii="Times New Roman" w:hAnsi="Times New Roman" w:cs="Times New Roman"/>
                <w:b/>
                <w:sz w:val="18"/>
                <w:szCs w:val="18"/>
              </w:rPr>
            </w:pPr>
            <w:r w:rsidRPr="00E119F1">
              <w:rPr>
                <w:rFonts w:ascii="Times New Roman" w:hAnsi="Times New Roman" w:cs="Times New Roman"/>
                <w:b/>
                <w:sz w:val="18"/>
                <w:szCs w:val="18"/>
              </w:rPr>
              <w:t>Apelul URBACT pentru bune practici</w:t>
            </w:r>
          </w:p>
        </w:tc>
        <w:tc>
          <w:tcPr>
            <w:tcW w:w="1953" w:type="dxa"/>
            <w:tcBorders>
              <w:top w:val="single" w:sz="4" w:space="0" w:color="000000"/>
              <w:left w:val="single" w:sz="4" w:space="0" w:color="000000"/>
              <w:bottom w:val="single" w:sz="4" w:space="0" w:color="000000"/>
            </w:tcBorders>
            <w:shd w:val="clear" w:color="auto" w:fill="auto"/>
          </w:tcPr>
          <w:p w14:paraId="13C72EF8" w14:textId="77777777" w:rsidR="00AB6ABA" w:rsidRPr="009B1336" w:rsidRDefault="00AB6ABA" w:rsidP="00B7416F">
            <w:pPr>
              <w:autoSpaceDE w:val="0"/>
              <w:spacing w:after="0" w:line="240" w:lineRule="auto"/>
              <w:rPr>
                <w:rFonts w:ascii="Times New Roman" w:eastAsia="Times New Roman" w:hAnsi="Times New Roman" w:cs="Times New Roman"/>
                <w:sz w:val="18"/>
                <w:szCs w:val="18"/>
                <w:lang w:val="en-US"/>
              </w:rPr>
            </w:pPr>
            <w:r w:rsidRPr="004D64A0">
              <w:rPr>
                <w:rFonts w:ascii="Times New Roman" w:eastAsia="Times New Roman" w:hAnsi="Times New Roman" w:cs="Times New Roman"/>
                <w:sz w:val="18"/>
                <w:szCs w:val="18"/>
                <w:lang w:val="en-US"/>
              </w:rPr>
              <w:t>Scopul apelului este să identifice bune practici implementate de orașele europene. Aceste practici sunt considerate bune deoarece au un impact pozitiv la nivel local, sunt participative și integrate, relevante la nivelul UE și pot fi transferate cu succes în alte orașe din Uniunea Europeană.</w:t>
            </w:r>
          </w:p>
        </w:tc>
        <w:tc>
          <w:tcPr>
            <w:tcW w:w="2159" w:type="dxa"/>
            <w:tcBorders>
              <w:top w:val="single" w:sz="4" w:space="0" w:color="000000"/>
              <w:left w:val="single" w:sz="4" w:space="0" w:color="000000"/>
              <w:bottom w:val="single" w:sz="4" w:space="0" w:color="000000"/>
            </w:tcBorders>
            <w:shd w:val="clear" w:color="auto" w:fill="auto"/>
          </w:tcPr>
          <w:p w14:paraId="5B61A6D3" w14:textId="77777777" w:rsidR="00AB6ABA" w:rsidRPr="00955210" w:rsidRDefault="00AB6ABA" w:rsidP="00B7416F">
            <w:pPr>
              <w:autoSpaceDE w:val="0"/>
              <w:spacing w:after="0" w:line="240" w:lineRule="auto"/>
              <w:rPr>
                <w:rFonts w:ascii="Times New Roman" w:hAnsi="Times New Roman" w:cs="Times New Roman"/>
                <w:lang w:val="en-US"/>
              </w:rPr>
            </w:pPr>
            <w:r>
              <w:rPr>
                <w:rFonts w:ascii="Times New Roman" w:hAnsi="Times New Roman" w:cs="Times New Roman"/>
                <w:lang w:val="en-US"/>
              </w:rPr>
              <w:t>O</w:t>
            </w:r>
            <w:r w:rsidRPr="004230B8">
              <w:rPr>
                <w:rFonts w:ascii="Times New Roman" w:hAnsi="Times New Roman" w:cs="Times New Roman"/>
                <w:lang w:val="en-US"/>
              </w:rPr>
              <w:t xml:space="preserve">rașe, </w:t>
            </w:r>
            <w:proofErr w:type="gramStart"/>
            <w:r w:rsidRPr="004230B8">
              <w:rPr>
                <w:rFonts w:ascii="Times New Roman" w:hAnsi="Times New Roman" w:cs="Times New Roman"/>
                <w:lang w:val="en-US"/>
              </w:rPr>
              <w:t>municipii,  niveluri</w:t>
            </w:r>
            <w:proofErr w:type="gramEnd"/>
            <w:r w:rsidRPr="004230B8">
              <w:rPr>
                <w:rFonts w:ascii="Times New Roman" w:hAnsi="Times New Roman" w:cs="Times New Roman"/>
                <w:lang w:val="en-US"/>
              </w:rPr>
              <w:t xml:space="preserve"> infra-municipale de guvernare ca sectoarele unor orașe, autorități metropolitane și aglomerări urbane, agenții locale definite ca organizații publice sau semi-publice înființate de orașe</w:t>
            </w:r>
          </w:p>
        </w:tc>
        <w:tc>
          <w:tcPr>
            <w:tcW w:w="4050" w:type="dxa"/>
            <w:tcBorders>
              <w:top w:val="single" w:sz="4" w:space="0" w:color="000000"/>
              <w:left w:val="single" w:sz="4" w:space="0" w:color="000000"/>
              <w:bottom w:val="single" w:sz="4" w:space="0" w:color="000000"/>
            </w:tcBorders>
            <w:shd w:val="clear" w:color="auto" w:fill="auto"/>
          </w:tcPr>
          <w:p w14:paraId="4C49D879" w14:textId="77777777" w:rsidR="00AB6ABA" w:rsidRDefault="00AB6ABA" w:rsidP="00B7416F">
            <w:pPr>
              <w:autoSpaceDE w:val="0"/>
              <w:snapToGrid w:val="0"/>
              <w:spacing w:after="0" w:line="240" w:lineRule="auto"/>
              <w:rPr>
                <w:rFonts w:ascii="Times New Roman" w:hAnsi="Times New Roman" w:cs="Times New Roman"/>
                <w:sz w:val="20"/>
                <w:szCs w:val="20"/>
                <w:lang w:val="en-US"/>
              </w:rPr>
            </w:pPr>
            <w:r w:rsidRPr="00A13175">
              <w:rPr>
                <w:rFonts w:ascii="Times New Roman" w:hAnsi="Times New Roman" w:cs="Times New Roman"/>
                <w:sz w:val="20"/>
                <w:szCs w:val="20"/>
                <w:lang w:val="en-US"/>
              </w:rPr>
              <w:t>Acest apel caută practici care au fost puse în aplicare de orașe în orice domeniu de politică privind dezvoltarea urbană (dezvoltare economică, incluziune socială, tranziție ecologică, tranziție energetică, tranziție digitală, egalitate de gen, patrimoniu cultural, migrație, reînnoire urbană și altele).</w:t>
            </w:r>
          </w:p>
          <w:p w14:paraId="48028268" w14:textId="77777777" w:rsidR="00AB6ABA" w:rsidRDefault="00AB6ABA" w:rsidP="00B7416F">
            <w:pPr>
              <w:autoSpaceDE w:val="0"/>
              <w:snapToGrid w:val="0"/>
              <w:spacing w:after="0" w:line="240" w:lineRule="auto"/>
              <w:rPr>
                <w:rFonts w:ascii="Times New Roman" w:hAnsi="Times New Roman" w:cs="Times New Roman"/>
                <w:sz w:val="20"/>
                <w:szCs w:val="20"/>
                <w:lang w:val="en-US"/>
              </w:rPr>
            </w:pPr>
          </w:p>
          <w:p w14:paraId="2351B191" w14:textId="77777777" w:rsidR="00AB6ABA" w:rsidRDefault="00AB6ABA" w:rsidP="00B7416F">
            <w:pPr>
              <w:autoSpaceDE w:val="0"/>
              <w:snapToGrid w:val="0"/>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Orașele </w:t>
            </w:r>
            <w:r w:rsidRPr="000818A5">
              <w:rPr>
                <w:rFonts w:ascii="Times New Roman" w:hAnsi="Times New Roman" w:cs="Times New Roman"/>
                <w:sz w:val="20"/>
                <w:szCs w:val="20"/>
                <w:lang w:val="en-US"/>
              </w:rPr>
              <w:t xml:space="preserve"> premiate</w:t>
            </w:r>
            <w:proofErr w:type="gramEnd"/>
            <w:r w:rsidRPr="000818A5">
              <w:rPr>
                <w:rFonts w:ascii="Times New Roman" w:hAnsi="Times New Roman" w:cs="Times New Roman"/>
                <w:sz w:val="20"/>
                <w:szCs w:val="20"/>
                <w:lang w:val="en-US"/>
              </w:rPr>
              <w:t xml:space="preserve"> își vor avea practicile promovate de către URBACT și alte instituții ale UE și vor avea oportunitatea să împărtășească și să îmbunătățească practica lor în cadrul Rețelelor de Transfer URBACT.</w:t>
            </w:r>
          </w:p>
          <w:p w14:paraId="1015BCBA" w14:textId="77777777" w:rsidR="00AB6ABA" w:rsidRDefault="00AB6ABA" w:rsidP="00B7416F">
            <w:pPr>
              <w:autoSpaceDE w:val="0"/>
              <w:snapToGrid w:val="0"/>
              <w:spacing w:after="0" w:line="240" w:lineRule="auto"/>
              <w:rPr>
                <w:rFonts w:ascii="Times New Roman" w:hAnsi="Times New Roman" w:cs="Times New Roman"/>
                <w:sz w:val="20"/>
                <w:szCs w:val="20"/>
                <w:lang w:val="en-US"/>
              </w:rPr>
            </w:pPr>
          </w:p>
          <w:p w14:paraId="2CF5F620" w14:textId="77777777" w:rsidR="00AB6ABA" w:rsidRPr="00E625D4" w:rsidRDefault="00AB6ABA"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w:t>
            </w:r>
            <w:r w:rsidRPr="00E625D4">
              <w:rPr>
                <w:rFonts w:ascii="Times New Roman" w:hAnsi="Times New Roman" w:cs="Times New Roman"/>
                <w:sz w:val="20"/>
                <w:szCs w:val="20"/>
                <w:lang w:val="en-US"/>
              </w:rPr>
              <w:t>rașele selectate vor primi eticheta de "URBACT Good Practice". Ele vor fi apoi promovate prin următoarele activități:</w:t>
            </w:r>
          </w:p>
          <w:p w14:paraId="72EFF932" w14:textId="77777777" w:rsidR="00AB6ABA" w:rsidRPr="00E625D4" w:rsidRDefault="00AB6ABA" w:rsidP="00B7416F">
            <w:pPr>
              <w:autoSpaceDE w:val="0"/>
              <w:snapToGrid w:val="0"/>
              <w:spacing w:after="0" w:line="240" w:lineRule="auto"/>
              <w:rPr>
                <w:rFonts w:ascii="Times New Roman" w:hAnsi="Times New Roman" w:cs="Times New Roman"/>
                <w:sz w:val="20"/>
                <w:szCs w:val="20"/>
                <w:lang w:val="en-US"/>
              </w:rPr>
            </w:pPr>
          </w:p>
          <w:p w14:paraId="7B37EF9E" w14:textId="77777777" w:rsidR="00AB6ABA" w:rsidRDefault="00AB6ABA" w:rsidP="00B7416F">
            <w:pPr>
              <w:pStyle w:val="Listparagraf"/>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Un Festival al Orașelor URBACT, 8-10 aprilie 2025, la Wroclaw, Polonia,</w:t>
            </w:r>
          </w:p>
          <w:p w14:paraId="2BF0755D" w14:textId="77777777" w:rsidR="00AB6ABA" w:rsidRDefault="00AB6ABA" w:rsidP="00B7416F">
            <w:pPr>
              <w:pStyle w:val="Listparagraf"/>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O serie de activități de promovare care evidențiază bunele practici selectate</w:t>
            </w:r>
          </w:p>
          <w:p w14:paraId="42D33917" w14:textId="77777777" w:rsidR="00AB6ABA" w:rsidRDefault="00AB6ABA" w:rsidP="00B7416F">
            <w:pPr>
              <w:pStyle w:val="Listparagraf"/>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Diseminarea prin canalele Comisiei Europene,</w:t>
            </w:r>
          </w:p>
          <w:p w14:paraId="3C420C0F" w14:textId="77777777" w:rsidR="00AB6ABA" w:rsidRDefault="00AB6ABA" w:rsidP="00B7416F">
            <w:pPr>
              <w:pStyle w:val="Listparagraf"/>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Evenimente publice europene și internaționale în care reprezentanții bunelor practici vor acționa ca susținători ai dezvoltării urbane integrate durabile (de exemplu, Săptămâna Europeană a Regiunilor și Orașelor)</w:t>
            </w:r>
          </w:p>
          <w:p w14:paraId="4CD57A15" w14:textId="77777777" w:rsidR="00AB6ABA" w:rsidRPr="00E625D4" w:rsidRDefault="00AB6ABA" w:rsidP="00B7416F">
            <w:pPr>
              <w:pStyle w:val="Listparagraf"/>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 xml:space="preserve">Rețelele de Transfer URBACT, unde orașul cu o Practică Bună URBACT premiată va avea oportunitatea de </w:t>
            </w:r>
            <w:proofErr w:type="gramStart"/>
            <w:r w:rsidRPr="00E625D4">
              <w:rPr>
                <w:rFonts w:ascii="Times New Roman" w:hAnsi="Times New Roman" w:cs="Times New Roman"/>
                <w:sz w:val="20"/>
                <w:szCs w:val="20"/>
                <w:lang w:val="en-US"/>
              </w:rPr>
              <w:t>a</w:t>
            </w:r>
            <w:proofErr w:type="gramEnd"/>
            <w:r w:rsidRPr="00E625D4">
              <w:rPr>
                <w:rFonts w:ascii="Times New Roman" w:hAnsi="Times New Roman" w:cs="Times New Roman"/>
                <w:sz w:val="20"/>
                <w:szCs w:val="20"/>
                <w:lang w:val="en-US"/>
              </w:rPr>
              <w:t xml:space="preserve"> acționa ca Partener Conducător</w:t>
            </w:r>
          </w:p>
        </w:tc>
        <w:tc>
          <w:tcPr>
            <w:tcW w:w="1620" w:type="dxa"/>
            <w:tcBorders>
              <w:top w:val="single" w:sz="4" w:space="0" w:color="000000"/>
              <w:left w:val="single" w:sz="4" w:space="0" w:color="000000"/>
              <w:bottom w:val="single" w:sz="4" w:space="0" w:color="000000"/>
            </w:tcBorders>
            <w:shd w:val="clear" w:color="auto" w:fill="auto"/>
          </w:tcPr>
          <w:p w14:paraId="34B96147" w14:textId="77777777" w:rsidR="00AB6ABA" w:rsidRPr="00955210" w:rsidRDefault="00AB6ABA" w:rsidP="00B7416F">
            <w:pPr>
              <w:autoSpaceDE w:val="0"/>
              <w:snapToGrid w:val="0"/>
              <w:spacing w:after="0" w:line="240" w:lineRule="auto"/>
              <w:rPr>
                <w:rFonts w:ascii="Times New Roman" w:hAnsi="Times New Roman" w:cs="Times New Roman"/>
                <w:sz w:val="20"/>
                <w:szCs w:val="20"/>
                <w:lang w:val="en-US"/>
              </w:rPr>
            </w:pPr>
            <w:r w:rsidRPr="00E625D4">
              <w:rPr>
                <w:rFonts w:ascii="Times New Roman" w:hAnsi="Times New Roman" w:cs="Times New Roman"/>
                <w:sz w:val="20"/>
                <w:szCs w:val="20"/>
                <w:lang w:val="en-US"/>
              </w:rPr>
              <w:t>Eticheta "URBACT Good Practice" care conferă vizibilitate la nivelul UE și la nivel național</w:t>
            </w:r>
          </w:p>
        </w:tc>
        <w:tc>
          <w:tcPr>
            <w:tcW w:w="1530" w:type="dxa"/>
            <w:tcBorders>
              <w:top w:val="single" w:sz="4" w:space="0" w:color="000000"/>
              <w:left w:val="single" w:sz="4" w:space="0" w:color="000000"/>
              <w:bottom w:val="single" w:sz="4" w:space="0" w:color="000000"/>
            </w:tcBorders>
            <w:shd w:val="clear" w:color="auto" w:fill="auto"/>
          </w:tcPr>
          <w:p w14:paraId="46D5BEFA" w14:textId="77777777" w:rsidR="00AB6ABA" w:rsidRPr="00412E5B" w:rsidRDefault="00AB6ABA" w:rsidP="00B7416F">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14:paraId="110C6307" w14:textId="77777777" w:rsidR="00AB6ABA" w:rsidRPr="00955210" w:rsidRDefault="00AB6ABA" w:rsidP="00B7416F">
            <w:pPr>
              <w:autoSpaceDE w:val="0"/>
              <w:spacing w:after="0" w:line="240" w:lineRule="auto"/>
              <w:rPr>
                <w:rFonts w:ascii="Times New Roman" w:eastAsia="Times New Roman" w:hAnsi="Times New Roman" w:cs="Times New Roman"/>
                <w:sz w:val="18"/>
                <w:szCs w:val="18"/>
                <w:lang w:val="en-US"/>
              </w:rPr>
            </w:pPr>
            <w:r w:rsidRPr="00F24B4C">
              <w:rPr>
                <w:rFonts w:ascii="Times New Roman" w:eastAsia="Times New Roman" w:hAnsi="Times New Roman" w:cs="Times New Roman"/>
                <w:sz w:val="18"/>
                <w:szCs w:val="18"/>
                <w:lang w:val="en-US"/>
              </w:rPr>
              <w:t>30 iunie 2024, 14.00 CET</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14:paraId="233FADBB" w14:textId="77777777" w:rsidR="00AB6ABA" w:rsidRPr="00130D1D" w:rsidRDefault="00AB6ABA" w:rsidP="00B7416F">
            <w:pPr>
              <w:autoSpaceDE w:val="0"/>
              <w:spacing w:after="0" w:line="240" w:lineRule="auto"/>
              <w:rPr>
                <w:color w:val="4F81BD" w:themeColor="accent1"/>
                <w:u w:val="single"/>
              </w:rPr>
            </w:pPr>
            <w:r w:rsidRPr="00130D1D">
              <w:rPr>
                <w:color w:val="4F81BD" w:themeColor="accent1"/>
                <w:u w:val="single"/>
              </w:rPr>
              <w:t>https://www.fonduri-structurale.ro/alte-finantari/890/apelul-urbact-pentru-bune-practici</w:t>
            </w:r>
          </w:p>
        </w:tc>
      </w:tr>
    </w:tbl>
    <w:p w14:paraId="4899A65B" w14:textId="77777777" w:rsidR="00666700" w:rsidRDefault="00666700" w:rsidP="00F746E3"/>
    <w:sectPr w:rsidR="00666700" w:rsidSect="007B3C58">
      <w:headerReference w:type="default" r:id="rId18"/>
      <w:footerReference w:type="default" r:id="rId19"/>
      <w:headerReference w:type="first" r:id="rId20"/>
      <w:footerReference w:type="first" r:id="rId21"/>
      <w:pgSz w:w="16838" w:h="11906" w:orient="landscape"/>
      <w:pgMar w:top="1702" w:right="1417" w:bottom="426"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CBF05" w14:textId="77777777" w:rsidR="001B13EB" w:rsidRDefault="001B13EB">
      <w:pPr>
        <w:spacing w:after="0" w:line="240" w:lineRule="auto"/>
      </w:pPr>
      <w:r>
        <w:separator/>
      </w:r>
    </w:p>
  </w:endnote>
  <w:endnote w:type="continuationSeparator" w:id="0">
    <w:p w14:paraId="49B8A686" w14:textId="77777777" w:rsidR="001B13EB" w:rsidRDefault="001B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Times New Roman"/>
    <w:charset w:val="01"/>
    <w:family w:val="auto"/>
    <w:pitch w:val="variable"/>
  </w:font>
  <w:font w:name="OpenSymbol">
    <w:altName w:val="Arial Unicode MS"/>
    <w:charset w:val="02"/>
    <w:family w:val="auto"/>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230BE" w14:textId="77777777" w:rsidR="00C1431E" w:rsidRDefault="00C1431E">
    <w:pPr>
      <w:pStyle w:val="Subsol"/>
      <w:jc w:val="center"/>
      <w:rPr>
        <w:rFonts w:ascii="Arial" w:hAnsi="Arial" w:cs="Arial"/>
        <w:sz w:val="20"/>
        <w:szCs w:val="20"/>
      </w:rPr>
    </w:pPr>
  </w:p>
  <w:p w14:paraId="40E4C662" w14:textId="77777777" w:rsidR="00C1431E" w:rsidRDefault="00C1431E">
    <w:pPr>
      <w:pStyle w:val="Subsol"/>
      <w:jc w:val="center"/>
      <w:rPr>
        <w:rFonts w:ascii="Arial" w:hAnsi="Arial" w:cs="Arial"/>
        <w:sz w:val="20"/>
        <w:szCs w:val="20"/>
      </w:rPr>
    </w:pPr>
  </w:p>
  <w:p w14:paraId="239B83E1" w14:textId="77777777" w:rsidR="00C1431E" w:rsidRDefault="00C1431E">
    <w:pPr>
      <w:pStyle w:val="Subsol"/>
      <w:jc w:val="center"/>
    </w:pPr>
    <w:r>
      <w:rPr>
        <w:rFonts w:ascii="Arial" w:hAnsi="Arial" w:cs="Arial"/>
        <w:sz w:val="20"/>
        <w:szCs w:val="20"/>
      </w:rPr>
      <w:tab/>
    </w:r>
    <w:r>
      <w:rPr>
        <w:rFonts w:ascii="Arial" w:hAnsi="Arial" w:cs="Arial"/>
        <w:sz w:val="20"/>
        <w:szCs w:val="20"/>
      </w:rPr>
      <w:t>P-ţa 25 Octombrie, nr.1, 440026 - Satu Mare</w:t>
    </w:r>
  </w:p>
  <w:p w14:paraId="201F2642" w14:textId="77777777" w:rsidR="00C1431E" w:rsidRDefault="00C1431E">
    <w:pPr>
      <w:pStyle w:val="Subsol"/>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877274">
      <w:rPr>
        <w:rFonts w:cs="Arial"/>
        <w:sz w:val="17"/>
        <w:szCs w:val="17"/>
      </w:rPr>
      <w:fldChar w:fldCharType="begin"/>
    </w:r>
    <w:r>
      <w:rPr>
        <w:rFonts w:cs="Arial"/>
        <w:sz w:val="17"/>
        <w:szCs w:val="17"/>
      </w:rPr>
      <w:instrText xml:space="preserve"> PAGE </w:instrText>
    </w:r>
    <w:r w:rsidR="00877274">
      <w:rPr>
        <w:rFonts w:cs="Arial"/>
        <w:sz w:val="17"/>
        <w:szCs w:val="17"/>
      </w:rPr>
      <w:fldChar w:fldCharType="separate"/>
    </w:r>
    <w:r w:rsidR="00AB6ABA">
      <w:rPr>
        <w:rFonts w:cs="Arial"/>
        <w:noProof/>
        <w:sz w:val="17"/>
        <w:szCs w:val="17"/>
      </w:rPr>
      <w:t>7</w:t>
    </w:r>
    <w:r w:rsidR="00877274">
      <w:rPr>
        <w:rFonts w:cs="Arial"/>
        <w:sz w:val="17"/>
        <w:szCs w:val="17"/>
      </w:rPr>
      <w:fldChar w:fldCharType="end"/>
    </w:r>
  </w:p>
  <w:p w14:paraId="660B6B72" w14:textId="77777777" w:rsidR="00C1431E" w:rsidRDefault="00C1431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71BEB" w14:textId="77777777" w:rsidR="00C1431E" w:rsidRDefault="00C143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38AF1" w14:textId="77777777" w:rsidR="001B13EB" w:rsidRDefault="001B13EB">
      <w:pPr>
        <w:spacing w:after="0" w:line="240" w:lineRule="auto"/>
      </w:pPr>
      <w:r>
        <w:separator/>
      </w:r>
    </w:p>
  </w:footnote>
  <w:footnote w:type="continuationSeparator" w:id="0">
    <w:p w14:paraId="61982027" w14:textId="77777777" w:rsidR="001B13EB" w:rsidRDefault="001B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8D95B" w14:textId="77777777" w:rsidR="00C1431E" w:rsidRDefault="00C1431E">
    <w:pPr>
      <w:pStyle w:val="Antet"/>
      <w:rPr>
        <w:szCs w:val="20"/>
        <w:lang w:val="en-US" w:eastAsia="en-US"/>
      </w:rPr>
    </w:pPr>
    <w:r>
      <w:rPr>
        <w:noProof/>
        <w:lang w:val="en-US" w:eastAsia="en-US" w:bidi="he-IL"/>
      </w:rPr>
      <w:drawing>
        <wp:anchor distT="0" distB="0" distL="114935" distR="114935" simplePos="0" relativeHeight="251657728" behindDoc="0" locked="0" layoutInCell="1" allowOverlap="1" wp14:anchorId="001455C6" wp14:editId="272B4235">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F034" w14:textId="77777777" w:rsidR="00C1431E" w:rsidRDefault="00C143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676809">
    <w:abstractNumId w:val="0"/>
  </w:num>
  <w:num w:numId="2" w16cid:durableId="2030251174">
    <w:abstractNumId w:val="1"/>
  </w:num>
  <w:num w:numId="3" w16cid:durableId="752703397">
    <w:abstractNumId w:val="2"/>
  </w:num>
  <w:num w:numId="4" w16cid:durableId="583804938">
    <w:abstractNumId w:val="6"/>
  </w:num>
  <w:num w:numId="5" w16cid:durableId="1885094813">
    <w:abstractNumId w:val="7"/>
  </w:num>
  <w:num w:numId="6" w16cid:durableId="559174649">
    <w:abstractNumId w:val="5"/>
  </w:num>
  <w:num w:numId="7" w16cid:durableId="861668713">
    <w:abstractNumId w:val="4"/>
  </w:num>
  <w:num w:numId="8" w16cid:durableId="917442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C"/>
    <w:rsid w:val="00037B02"/>
    <w:rsid w:val="000613B6"/>
    <w:rsid w:val="00077435"/>
    <w:rsid w:val="00092CAA"/>
    <w:rsid w:val="0009787E"/>
    <w:rsid w:val="000B17BF"/>
    <w:rsid w:val="000C5944"/>
    <w:rsid w:val="000D156B"/>
    <w:rsid w:val="000D680C"/>
    <w:rsid w:val="000F105D"/>
    <w:rsid w:val="000F39C6"/>
    <w:rsid w:val="00103A9B"/>
    <w:rsid w:val="0013434D"/>
    <w:rsid w:val="00154427"/>
    <w:rsid w:val="001751C1"/>
    <w:rsid w:val="00175820"/>
    <w:rsid w:val="00194D64"/>
    <w:rsid w:val="001959C6"/>
    <w:rsid w:val="001967BB"/>
    <w:rsid w:val="001B13EB"/>
    <w:rsid w:val="001C5575"/>
    <w:rsid w:val="001F2B97"/>
    <w:rsid w:val="00203D96"/>
    <w:rsid w:val="0023185D"/>
    <w:rsid w:val="00252215"/>
    <w:rsid w:val="002702B1"/>
    <w:rsid w:val="00293673"/>
    <w:rsid w:val="002A5D9B"/>
    <w:rsid w:val="002D42D3"/>
    <w:rsid w:val="003118F4"/>
    <w:rsid w:val="00322824"/>
    <w:rsid w:val="00323671"/>
    <w:rsid w:val="0032560E"/>
    <w:rsid w:val="00334178"/>
    <w:rsid w:val="00364EBC"/>
    <w:rsid w:val="00373EAF"/>
    <w:rsid w:val="00384659"/>
    <w:rsid w:val="003B0890"/>
    <w:rsid w:val="003E4B67"/>
    <w:rsid w:val="003F750E"/>
    <w:rsid w:val="00412E5B"/>
    <w:rsid w:val="00425E22"/>
    <w:rsid w:val="004277C6"/>
    <w:rsid w:val="00444F49"/>
    <w:rsid w:val="0045294B"/>
    <w:rsid w:val="00467D9A"/>
    <w:rsid w:val="004721D0"/>
    <w:rsid w:val="00473166"/>
    <w:rsid w:val="0047438F"/>
    <w:rsid w:val="00481A35"/>
    <w:rsid w:val="004B4D59"/>
    <w:rsid w:val="0050176C"/>
    <w:rsid w:val="0051025D"/>
    <w:rsid w:val="00515311"/>
    <w:rsid w:val="0053482E"/>
    <w:rsid w:val="00542C19"/>
    <w:rsid w:val="00552CE0"/>
    <w:rsid w:val="00555EAF"/>
    <w:rsid w:val="00556690"/>
    <w:rsid w:val="00574E9E"/>
    <w:rsid w:val="005A7381"/>
    <w:rsid w:val="005C158B"/>
    <w:rsid w:val="005C55A1"/>
    <w:rsid w:val="005D5269"/>
    <w:rsid w:val="005D5FE4"/>
    <w:rsid w:val="005E1DE4"/>
    <w:rsid w:val="005F427A"/>
    <w:rsid w:val="005F6C02"/>
    <w:rsid w:val="00607369"/>
    <w:rsid w:val="00642E6B"/>
    <w:rsid w:val="0064661F"/>
    <w:rsid w:val="00655ADF"/>
    <w:rsid w:val="00656E04"/>
    <w:rsid w:val="00666700"/>
    <w:rsid w:val="006706CC"/>
    <w:rsid w:val="00674C8A"/>
    <w:rsid w:val="00677E6D"/>
    <w:rsid w:val="00684EBC"/>
    <w:rsid w:val="006856C8"/>
    <w:rsid w:val="00690BFC"/>
    <w:rsid w:val="006B20EF"/>
    <w:rsid w:val="006E09DD"/>
    <w:rsid w:val="006E5C5E"/>
    <w:rsid w:val="006E68D0"/>
    <w:rsid w:val="006E7D0E"/>
    <w:rsid w:val="00701B60"/>
    <w:rsid w:val="00731AE9"/>
    <w:rsid w:val="0073325D"/>
    <w:rsid w:val="00735812"/>
    <w:rsid w:val="00741081"/>
    <w:rsid w:val="00755DBB"/>
    <w:rsid w:val="00757780"/>
    <w:rsid w:val="00762A48"/>
    <w:rsid w:val="0077147A"/>
    <w:rsid w:val="00773477"/>
    <w:rsid w:val="007744AA"/>
    <w:rsid w:val="00795942"/>
    <w:rsid w:val="007B1828"/>
    <w:rsid w:val="007B3C58"/>
    <w:rsid w:val="007C69C8"/>
    <w:rsid w:val="00815A51"/>
    <w:rsid w:val="00817AA3"/>
    <w:rsid w:val="00822E74"/>
    <w:rsid w:val="00840481"/>
    <w:rsid w:val="00871A5A"/>
    <w:rsid w:val="00877274"/>
    <w:rsid w:val="008910BC"/>
    <w:rsid w:val="0089413B"/>
    <w:rsid w:val="008B178F"/>
    <w:rsid w:val="008B2B18"/>
    <w:rsid w:val="008D5281"/>
    <w:rsid w:val="008E533D"/>
    <w:rsid w:val="008F36FA"/>
    <w:rsid w:val="008F551C"/>
    <w:rsid w:val="009037B8"/>
    <w:rsid w:val="0090531F"/>
    <w:rsid w:val="00907114"/>
    <w:rsid w:val="00932900"/>
    <w:rsid w:val="009358C8"/>
    <w:rsid w:val="00946A42"/>
    <w:rsid w:val="00946FE0"/>
    <w:rsid w:val="00952549"/>
    <w:rsid w:val="00955210"/>
    <w:rsid w:val="00986EC6"/>
    <w:rsid w:val="009A68A1"/>
    <w:rsid w:val="009B1336"/>
    <w:rsid w:val="009B7FE1"/>
    <w:rsid w:val="009C0FB7"/>
    <w:rsid w:val="009E51A3"/>
    <w:rsid w:val="00A05670"/>
    <w:rsid w:val="00A05A50"/>
    <w:rsid w:val="00A3397A"/>
    <w:rsid w:val="00A47FC9"/>
    <w:rsid w:val="00A51D70"/>
    <w:rsid w:val="00A86C00"/>
    <w:rsid w:val="00A92E93"/>
    <w:rsid w:val="00AA7E7F"/>
    <w:rsid w:val="00AB6ABA"/>
    <w:rsid w:val="00B075FA"/>
    <w:rsid w:val="00B156FF"/>
    <w:rsid w:val="00B52EA0"/>
    <w:rsid w:val="00B829DC"/>
    <w:rsid w:val="00BA3A93"/>
    <w:rsid w:val="00BE0A26"/>
    <w:rsid w:val="00BE72E2"/>
    <w:rsid w:val="00C071E7"/>
    <w:rsid w:val="00C1431E"/>
    <w:rsid w:val="00C36F04"/>
    <w:rsid w:val="00C6587F"/>
    <w:rsid w:val="00C7746A"/>
    <w:rsid w:val="00C81D4D"/>
    <w:rsid w:val="00C929BA"/>
    <w:rsid w:val="00CC39D5"/>
    <w:rsid w:val="00CF2107"/>
    <w:rsid w:val="00CF6901"/>
    <w:rsid w:val="00D4415B"/>
    <w:rsid w:val="00D6706D"/>
    <w:rsid w:val="00D6708D"/>
    <w:rsid w:val="00D72AC8"/>
    <w:rsid w:val="00D9439B"/>
    <w:rsid w:val="00DA47AF"/>
    <w:rsid w:val="00DC0933"/>
    <w:rsid w:val="00DD251C"/>
    <w:rsid w:val="00E060C2"/>
    <w:rsid w:val="00E34AEB"/>
    <w:rsid w:val="00E36837"/>
    <w:rsid w:val="00E41F22"/>
    <w:rsid w:val="00E67EAA"/>
    <w:rsid w:val="00E75F8A"/>
    <w:rsid w:val="00E80796"/>
    <w:rsid w:val="00ED0BAB"/>
    <w:rsid w:val="00ED7065"/>
    <w:rsid w:val="00EE7602"/>
    <w:rsid w:val="00EF43A8"/>
    <w:rsid w:val="00F02AD1"/>
    <w:rsid w:val="00F04B79"/>
    <w:rsid w:val="00F12271"/>
    <w:rsid w:val="00F12C9A"/>
    <w:rsid w:val="00F210E7"/>
    <w:rsid w:val="00F33BA0"/>
    <w:rsid w:val="00F36E2D"/>
    <w:rsid w:val="00F5157C"/>
    <w:rsid w:val="00F60A23"/>
    <w:rsid w:val="00F640D4"/>
    <w:rsid w:val="00F733F3"/>
    <w:rsid w:val="00F746E3"/>
    <w:rsid w:val="00F851D3"/>
    <w:rsid w:val="00FA099A"/>
    <w:rsid w:val="00FC2CC0"/>
    <w:rsid w:val="00FE1001"/>
    <w:rsid w:val="00FE7B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41FB39"/>
  <w15:docId w15:val="{028040C1-4EA8-4123-8F15-F021C27A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Titlu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Titlu2">
    <w:name w:val="heading 2"/>
    <w:basedOn w:val="Heading"/>
    <w:next w:val="Corp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HyperlinkParcurs">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Robust">
    <w:name w:val="Strong"/>
    <w:qFormat/>
    <w:rsid w:val="00F02AD1"/>
    <w:rPr>
      <w:b/>
      <w:bCs/>
    </w:rPr>
  </w:style>
  <w:style w:type="paragraph" w:customStyle="1" w:styleId="Heading">
    <w:name w:val="Heading"/>
    <w:basedOn w:val="Normal"/>
    <w:next w:val="Corptext"/>
    <w:rsid w:val="00F02AD1"/>
    <w:pPr>
      <w:keepNext/>
      <w:spacing w:before="240" w:after="120"/>
    </w:pPr>
    <w:rPr>
      <w:rFonts w:ascii="Liberation Sans" w:eastAsia="Noto Sans CJK SC" w:hAnsi="Liberation Sans" w:cs="Lohit Devanagari"/>
      <w:sz w:val="28"/>
      <w:szCs w:val="28"/>
    </w:rPr>
  </w:style>
  <w:style w:type="paragraph" w:styleId="Corptext">
    <w:name w:val="Body Text"/>
    <w:basedOn w:val="Normal"/>
    <w:rsid w:val="00F02AD1"/>
    <w:pPr>
      <w:spacing w:after="140"/>
    </w:pPr>
  </w:style>
  <w:style w:type="paragraph" w:styleId="List">
    <w:name w:val="List"/>
    <w:basedOn w:val="Corptext"/>
    <w:rsid w:val="00F02AD1"/>
    <w:rPr>
      <w:rFonts w:cs="Lohit Devanagari"/>
    </w:rPr>
  </w:style>
  <w:style w:type="paragraph" w:styleId="Legend">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TextnBalon">
    <w:name w:val="Balloon Text"/>
    <w:basedOn w:val="Normal"/>
    <w:rsid w:val="00F02AD1"/>
    <w:pPr>
      <w:spacing w:after="0" w:line="240" w:lineRule="auto"/>
    </w:pPr>
    <w:rPr>
      <w:rFonts w:ascii="Tahoma" w:hAnsi="Tahoma" w:cs="Tahoma"/>
      <w:sz w:val="16"/>
      <w:szCs w:val="16"/>
    </w:rPr>
  </w:style>
  <w:style w:type="paragraph" w:styleId="Antet">
    <w:name w:val="header"/>
    <w:basedOn w:val="Normal"/>
    <w:rsid w:val="00F02AD1"/>
    <w:pPr>
      <w:spacing w:after="0" w:line="240" w:lineRule="auto"/>
    </w:pPr>
  </w:style>
  <w:style w:type="paragraph" w:styleId="Subsol">
    <w:name w:val="footer"/>
    <w:basedOn w:val="Normal"/>
    <w:rsid w:val="00F02AD1"/>
    <w:pPr>
      <w:spacing w:after="0" w:line="240" w:lineRule="auto"/>
    </w:pPr>
  </w:style>
  <w:style w:type="paragraph" w:styleId="Listparagraf">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ems-roua.mdlpa.ro/no-auth/login?ref=%2Fapp%2Fdashboard" TargetMode="External"/><Relationship Id="rId13" Type="http://schemas.openxmlformats.org/officeDocument/2006/relationships/hyperlink" Target="https://www.fonduri-structurale.ro/alte-finantari/867/programul-rabla-plus-20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onduri-structurale.ro/alte-finantari/866/programul-rabla-clasic-2024" TargetMode="External"/><Relationship Id="rId17" Type="http://schemas.openxmlformats.org/officeDocument/2006/relationships/hyperlink" Target="https://regionordvest.ro/wp-content/uploads/2024/03/723-Ghidul-Solicitantului.zip" TargetMode="External"/><Relationship Id="rId2" Type="http://schemas.openxmlformats.org/officeDocument/2006/relationships/numbering" Target="numbering.xml"/><Relationship Id="rId16" Type="http://schemas.openxmlformats.org/officeDocument/2006/relationships/hyperlink" Target="https://regionordvest.ro/wp-content/uploads/2024/03/722-Ghidul-Solicitantului.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innovationnorway.com/article/open-call-for-bilateral-cooperation-in-the-green-transition-romania-and-norway-iceland-or-lichtenstein" TargetMode="External"/><Relationship Id="rId5" Type="http://schemas.openxmlformats.org/officeDocument/2006/relationships/webSettings" Target="webSettings.xml"/><Relationship Id="rId15" Type="http://schemas.openxmlformats.org/officeDocument/2006/relationships/hyperlink" Target="https://regionordvest.ro/apel-prnv-2024-713-1-dezvoltarea-infrastructurii-pentru-turismul-balnear-si-balneoclimatic-inclusiv-imbunatatirea-accesului-catre-resursele-si-obiectivele-turistice-urban/" TargetMode="External"/><Relationship Id="rId23" Type="http://schemas.openxmlformats.org/officeDocument/2006/relationships/theme" Target="theme/theme1.xml"/><Relationship Id="rId10" Type="http://schemas.openxmlformats.org/officeDocument/2006/relationships/hyperlink" Target="https://www.fonduri-structurale.ro/alte-finantari/861/premiile-regiostars-20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ua.net/ro/comunicare-2021-2027/noutati-2021-2027/1577-apel2-deschis-pentru-proiecte-standard" TargetMode="External"/><Relationship Id="rId14" Type="http://schemas.openxmlformats.org/officeDocument/2006/relationships/hyperlink" Target="https://regionordvest.ro/wp-content/uploads/2024/03/712-Ghidul-Solicitantului.zi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C64D-AE39-443E-BB48-85126129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4042</Words>
  <Characters>23446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gm thinkbook</cp:lastModifiedBy>
  <cp:revision>2</cp:revision>
  <cp:lastPrinted>1899-12-31T22:00:00Z</cp:lastPrinted>
  <dcterms:created xsi:type="dcterms:W3CDTF">2024-05-13T07:02:00Z</dcterms:created>
  <dcterms:modified xsi:type="dcterms:W3CDTF">2024-05-13T07:02:00Z</dcterms:modified>
</cp:coreProperties>
</file>