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666700" w:rsidRDefault="00012581" w:rsidP="00E36837">
      <w:pPr>
        <w:spacing w:after="0" w:line="240" w:lineRule="auto"/>
        <w:jc w:val="center"/>
      </w:pPr>
      <w:r>
        <w:rPr>
          <w:rFonts w:ascii="Times New Roman" w:hAnsi="Times New Roman" w:cs="Times New Roman"/>
          <w:b/>
          <w:sz w:val="28"/>
          <w:szCs w:val="28"/>
        </w:rPr>
        <w:t>IUN</w:t>
      </w:r>
      <w:r w:rsidR="00E36837">
        <w:rPr>
          <w:rFonts w:ascii="Times New Roman" w:hAnsi="Times New Roman" w:cs="Times New Roman"/>
          <w:b/>
          <w:sz w:val="28"/>
          <w:szCs w:val="28"/>
        </w:rPr>
        <w:t>I</w:t>
      </w:r>
      <w:r>
        <w:rPr>
          <w:rFonts w:ascii="Times New Roman" w:hAnsi="Times New Roman" w:cs="Times New Roman"/>
          <w:b/>
          <w:sz w:val="28"/>
          <w:szCs w:val="28"/>
        </w:rPr>
        <w:t>E</w:t>
      </w:r>
      <w:r w:rsidR="0073325D">
        <w:rPr>
          <w:rFonts w:ascii="Times New Roman" w:hAnsi="Times New Roman" w:cs="Times New Roman"/>
          <w:b/>
          <w:sz w:val="28"/>
          <w:szCs w:val="28"/>
        </w:rPr>
        <w:t xml:space="preserve">  </w:t>
      </w:r>
      <w:r w:rsidR="00666700">
        <w:rPr>
          <w:rFonts w:ascii="Times New Roman" w:hAnsi="Times New Roman" w:cs="Times New Roman"/>
          <w:b/>
          <w:sz w:val="28"/>
          <w:szCs w:val="28"/>
        </w:rPr>
        <w:t>202</w:t>
      </w:r>
      <w:r w:rsidR="00175820">
        <w:rPr>
          <w:rFonts w:ascii="Times New Roman" w:hAnsi="Times New Roman" w:cs="Times New Roman"/>
          <w:b/>
          <w:sz w:val="28"/>
          <w:szCs w:val="28"/>
        </w:rPr>
        <w:t>4</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C81D4D" w:rsidTr="00EF43A8">
        <w:trPr>
          <w:cantSplit/>
          <w:trHeight w:val="6907"/>
        </w:trPr>
        <w:tc>
          <w:tcPr>
            <w:tcW w:w="1558" w:type="dxa"/>
            <w:tcBorders>
              <w:top w:val="single" w:sz="4" w:space="0" w:color="000000"/>
              <w:left w:val="single" w:sz="4" w:space="0" w:color="000000"/>
              <w:bottom w:val="single" w:sz="4" w:space="0" w:color="000000"/>
            </w:tcBorders>
            <w:shd w:val="clear" w:color="auto" w:fill="auto"/>
          </w:tcPr>
          <w:p w:rsidR="00C81D4D" w:rsidRPr="005E1DE4" w:rsidRDefault="00C81D4D" w:rsidP="00B562E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Uniunea</w:t>
            </w:r>
          </w:p>
          <w:p w:rsidR="00C81D4D" w:rsidRPr="005E1DE4" w:rsidRDefault="00C81D4D" w:rsidP="00B562E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Europeană</w:t>
            </w:r>
          </w:p>
          <w:p w:rsidR="00C81D4D" w:rsidRDefault="00C81D4D" w:rsidP="00B562E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Programul Interreg NEXT România-Ucraina</w:t>
            </w:r>
          </w:p>
          <w:p w:rsidR="00C81D4D" w:rsidRDefault="00C81D4D" w:rsidP="00B562E5">
            <w:pPr>
              <w:autoSpaceDE w:val="0"/>
              <w:spacing w:after="0" w:line="240" w:lineRule="auto"/>
              <w:rPr>
                <w:rFonts w:ascii="Times New Roman" w:hAnsi="Times New Roman" w:cs="Times New Roman"/>
                <w:b/>
                <w:sz w:val="18"/>
                <w:szCs w:val="18"/>
              </w:rPr>
            </w:pPr>
          </w:p>
          <w:p w:rsidR="00C81D4D" w:rsidRPr="001751C1" w:rsidRDefault="00C81D4D" w:rsidP="00C81D4D">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Al doilea</w:t>
            </w:r>
            <w:r w:rsidRPr="005E1DE4">
              <w:rPr>
                <w:rFonts w:ascii="Times New Roman" w:hAnsi="Times New Roman" w:cs="Times New Roman"/>
                <w:b/>
                <w:sz w:val="18"/>
                <w:szCs w:val="18"/>
              </w:rPr>
              <w:t xml:space="preserve"> apel pentru proiecte standard</w:t>
            </w:r>
          </w:p>
        </w:tc>
        <w:tc>
          <w:tcPr>
            <w:tcW w:w="1953" w:type="dxa"/>
            <w:tcBorders>
              <w:top w:val="single" w:sz="4" w:space="0" w:color="000000"/>
              <w:left w:val="single" w:sz="4" w:space="0" w:color="000000"/>
              <w:bottom w:val="single" w:sz="4" w:space="0" w:color="000000"/>
            </w:tcBorders>
            <w:shd w:val="clear" w:color="auto" w:fill="auto"/>
          </w:tcPr>
          <w:p w:rsidR="00C81D4D" w:rsidRPr="008E533D" w:rsidRDefault="00C81D4D" w:rsidP="00C81D4D">
            <w:pPr>
              <w:autoSpaceDE w:val="0"/>
              <w:spacing w:after="0" w:line="240" w:lineRule="auto"/>
              <w:rPr>
                <w:rFonts w:ascii="Times New Roman" w:eastAsia="Times New Roman" w:hAnsi="Times New Roman" w:cs="Times New Roman"/>
                <w:sz w:val="14"/>
                <w:szCs w:val="14"/>
                <w:lang w:val="en-US"/>
              </w:rPr>
            </w:pPr>
            <w:r w:rsidRPr="008E533D">
              <w:rPr>
                <w:rFonts w:ascii="Times New Roman" w:eastAsia="Times New Roman" w:hAnsi="Times New Roman" w:cs="Times New Roman"/>
                <w:sz w:val="14"/>
                <w:szCs w:val="14"/>
                <w:lang w:val="en-US"/>
              </w:rPr>
              <w:t xml:space="preserve">Prioritatea </w:t>
            </w:r>
            <w:r w:rsidRPr="00C81D4D">
              <w:rPr>
                <w:rFonts w:ascii="Times New Roman" w:eastAsia="Times New Roman" w:hAnsi="Times New Roman" w:cs="Times New Roman"/>
                <w:sz w:val="14"/>
                <w:szCs w:val="14"/>
                <w:lang w:val="en-US"/>
              </w:rPr>
              <w:t xml:space="preserve"> 1 – Focus transfrontalier asupra mediului, </w:t>
            </w:r>
          </w:p>
          <w:p w:rsidR="00C81D4D" w:rsidRPr="008E533D" w:rsidRDefault="00C81D4D" w:rsidP="00B562E5">
            <w:pPr>
              <w:autoSpaceDE w:val="0"/>
              <w:spacing w:after="0" w:line="240" w:lineRule="auto"/>
              <w:rPr>
                <w:rFonts w:ascii="Times New Roman" w:eastAsia="Times New Roman" w:hAnsi="Times New Roman" w:cs="Times New Roman"/>
                <w:sz w:val="14"/>
                <w:szCs w:val="14"/>
                <w:lang w:val="en-US"/>
              </w:rPr>
            </w:pPr>
          </w:p>
          <w:p w:rsidR="00C81D4D" w:rsidRPr="00ED7065" w:rsidRDefault="00C81D4D" w:rsidP="00B562E5">
            <w:pPr>
              <w:autoSpaceDE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O</w:t>
            </w:r>
            <w:r w:rsidRPr="00C81D4D">
              <w:rPr>
                <w:rFonts w:ascii="Times New Roman" w:eastAsia="Times New Roman" w:hAnsi="Times New Roman" w:cs="Times New Roman"/>
                <w:sz w:val="14"/>
                <w:szCs w:val="14"/>
                <w:lang w:val="en-US"/>
              </w:rPr>
              <w:t>biectivul specific Promovarea adaptării la schimbările climatice, a prevenirii riscurilor de dezastre și a rezilienței, ținând seama de abordările ecosistemice</w:t>
            </w:r>
          </w:p>
        </w:tc>
        <w:tc>
          <w:tcPr>
            <w:tcW w:w="2159" w:type="dxa"/>
            <w:tcBorders>
              <w:top w:val="single" w:sz="4" w:space="0" w:color="000000"/>
              <w:left w:val="single" w:sz="4" w:space="0" w:color="000000"/>
              <w:bottom w:val="single" w:sz="4" w:space="0" w:color="000000"/>
            </w:tcBorders>
            <w:shd w:val="clear" w:color="auto" w:fill="auto"/>
          </w:tcPr>
          <w:p w:rsidR="00C81D4D" w:rsidRPr="00C81D4D" w:rsidRDefault="00C81D4D" w:rsidP="00EF43A8">
            <w:pPr>
              <w:autoSpaceDE w:val="0"/>
              <w:spacing w:after="0" w:line="240" w:lineRule="auto"/>
              <w:rPr>
                <w:rFonts w:ascii="Times New Roman" w:hAnsi="Times New Roman" w:cs="Times New Roman"/>
                <w:sz w:val="18"/>
                <w:szCs w:val="18"/>
                <w:lang w:val="en-US"/>
              </w:rPr>
            </w:pPr>
            <w:r w:rsidRPr="00C81D4D">
              <w:rPr>
                <w:rFonts w:ascii="Times New Roman" w:hAnsi="Times New Roman" w:cs="Times New Roman"/>
                <w:sz w:val="18"/>
                <w:szCs w:val="18"/>
                <w:lang w:val="en-US"/>
              </w:rPr>
              <w:t>Autoritatea publică locală,Autoritatea publică regională,Autoritatea publică natională,Agentie sectorială,Grupuri de interese, inclusiv ONG-uri, Organizații de învățământ superior și cercetare,Centru de educație/formare și școală, Organizație de sprijinire a afacerilor,GECT, Spitale și centre medicale</w:t>
            </w:r>
          </w:p>
          <w:p w:rsidR="00C81D4D" w:rsidRPr="00EF43A8" w:rsidRDefault="00C81D4D" w:rsidP="00EF43A8">
            <w:pPr>
              <w:autoSpaceDE w:val="0"/>
              <w:spacing w:after="0" w:line="240" w:lineRule="auto"/>
              <w:rPr>
                <w:rFonts w:ascii="Times New Roman" w:hAnsi="Times New Roman" w:cs="Times New Roman"/>
                <w:sz w:val="18"/>
                <w:szCs w:val="18"/>
                <w:lang w:val="en-US"/>
              </w:rPr>
            </w:pPr>
            <w:r w:rsidRPr="00C81D4D">
              <w:rPr>
                <w:rFonts w:ascii="Times New Roman" w:hAnsi="Times New Roman" w:cs="Times New Roman"/>
                <w:sz w:val="18"/>
                <w:szCs w:val="18"/>
                <w:lang w:val="en-US"/>
              </w:rPr>
              <w:t>Pentru a putea primi finanțare, un proiect trebuie să aibă cel puțin un partener din fiecare stat participant.</w:t>
            </w:r>
          </w:p>
          <w:p w:rsidR="00C81D4D" w:rsidRPr="00EF43A8" w:rsidRDefault="00C81D4D" w:rsidP="00EF43A8">
            <w:pPr>
              <w:autoSpaceDE w:val="0"/>
              <w:spacing w:after="0" w:line="240" w:lineRule="auto"/>
              <w:rPr>
                <w:rFonts w:ascii="Times New Roman" w:hAnsi="Times New Roman" w:cs="Times New Roman"/>
                <w:sz w:val="18"/>
                <w:szCs w:val="18"/>
                <w:lang w:val="en-US"/>
              </w:rPr>
            </w:pPr>
            <w:r w:rsidRPr="00C81D4D">
              <w:rPr>
                <w:rFonts w:ascii="Times New Roman" w:hAnsi="Times New Roman" w:cs="Times New Roman"/>
                <w:sz w:val="18"/>
                <w:szCs w:val="18"/>
                <w:lang w:val="en-US"/>
              </w:rPr>
              <w:t>Aria Programului cuprinde  județele Satu Mare, Maramureș, Botoșani, Suceava și Tulcea (România) și din oblasturile Ivano-Frankivsk, Zakarpatska, Cernăuți, Odesa (Ucraina)</w:t>
            </w:r>
          </w:p>
        </w:tc>
        <w:tc>
          <w:tcPr>
            <w:tcW w:w="4050" w:type="dxa"/>
            <w:tcBorders>
              <w:top w:val="single" w:sz="4" w:space="0" w:color="000000"/>
              <w:left w:val="single" w:sz="4" w:space="0" w:color="000000"/>
              <w:bottom w:val="single" w:sz="4" w:space="0" w:color="000000"/>
            </w:tcBorders>
            <w:shd w:val="clear" w:color="auto" w:fill="auto"/>
          </w:tcPr>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Activităţi eligibile:</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-Infrastructură (inclusiv infrastructura verde și albastră):</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Construcția/reabilitarea/modernizarea infrastructurii aferente sistemelor/structurilor care se ocupă de incendii, inundații, consolidarea malurilor râurilor, canalelor, starea barajelor, împădurirea malurilor râurilor, conservarea, revitalizarea și renaturalizarea corpurilor de apă și a ecosistemelor, conservarea și refacerea râurilor mici;</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-Echipament:dotarea cu echipamentul necesar pentru abordarea situațiilor de urgență (echipamente de stingere a incendiilor, inundații etc), hardware, software, vehicule etc.</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-Strategii și instrumente commune:pentru managementul pericolelor și prevenirea riscurilor, inclusiv planuri de acțiune comune, măsuri tehnice și operaționale;</w:t>
            </w:r>
          </w:p>
          <w:p w:rsid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-Instruiri:programe comune de formare, creare de rețele, schimb de experiență și cunoștințe.</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Toate proiectele trebuie să aibă o componentă de investiții de minimum 500.000 euro. Investiție înseamnă infrastructură și lucrări și/sau echipamente specializate, precum și servicii în mod direct legate de investiție (Ex.: studiu de fezabilitate. proiect tehnic, alte servicii necesare acestora</w:t>
            </w:r>
          </w:p>
          <w:p w:rsid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buna funcționare etc.), care contribuie la obiectivul proiectului și care vor rămâne în folosință ulterior.</w:t>
            </w: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p>
          <w:p w:rsidR="00EF43A8" w:rsidRPr="00EF43A8" w:rsidRDefault="00EF43A8" w:rsidP="00EF43A8">
            <w:pPr>
              <w:autoSpaceDE w:val="0"/>
              <w:snapToGrid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 xml:space="preserve"> Aplicațiile vor fi depuse exclusiv online, prin intermediul sistemului Jems, linkul de acces:</w:t>
            </w:r>
          </w:p>
          <w:p w:rsidR="00C81D4D" w:rsidRPr="00EF43A8" w:rsidRDefault="004150B7" w:rsidP="00EF43A8">
            <w:pPr>
              <w:autoSpaceDE w:val="0"/>
              <w:snapToGrid w:val="0"/>
              <w:spacing w:after="0" w:line="240" w:lineRule="auto"/>
              <w:rPr>
                <w:rFonts w:ascii="Times New Roman" w:hAnsi="Times New Roman" w:cs="Times New Roman"/>
                <w:sz w:val="16"/>
                <w:szCs w:val="16"/>
                <w:lang w:val="en-US"/>
              </w:rPr>
            </w:pPr>
            <w:hyperlink r:id="rId8" w:history="1">
              <w:r w:rsidR="00EF43A8" w:rsidRPr="00225A44">
                <w:rPr>
                  <w:rStyle w:val="Hyperlink"/>
                  <w:rFonts w:ascii="Times New Roman" w:hAnsi="Times New Roman" w:cs="Times New Roman"/>
                  <w:sz w:val="18"/>
                  <w:szCs w:val="18"/>
                  <w:lang w:val="en-US"/>
                </w:rPr>
                <w:t>https://jems-roua.mdlpa.ro/no-auth/login?ref=%2Fapp%2Fdashboard</w:t>
              </w:r>
            </w:hyperlink>
            <w:r w:rsidR="00EF43A8">
              <w:rPr>
                <w:rFonts w:ascii="Times New Roman" w:hAnsi="Times New Roman" w:cs="Times New Roman"/>
                <w:sz w:val="18"/>
                <w:szCs w:val="18"/>
                <w:lang w:val="en-US"/>
              </w:rPr>
              <w:t xml:space="preserve"> </w:t>
            </w:r>
          </w:p>
        </w:tc>
        <w:tc>
          <w:tcPr>
            <w:tcW w:w="1620" w:type="dxa"/>
            <w:tcBorders>
              <w:top w:val="single" w:sz="4" w:space="0" w:color="000000"/>
              <w:left w:val="single" w:sz="4" w:space="0" w:color="000000"/>
              <w:bottom w:val="single" w:sz="4" w:space="0" w:color="000000"/>
            </w:tcBorders>
            <w:shd w:val="clear" w:color="auto" w:fill="auto"/>
          </w:tcPr>
          <w:p w:rsidR="00C81D4D" w:rsidRPr="00607369" w:rsidRDefault="00C81D4D" w:rsidP="00B562E5">
            <w:pPr>
              <w:autoSpaceDE w:val="0"/>
              <w:spacing w:after="0" w:line="240" w:lineRule="auto"/>
              <w:rPr>
                <w:rFonts w:ascii="Times New Roman" w:eastAsia="Times New Roman" w:hAnsi="Times New Roman" w:cs="Times New Roman"/>
                <w:sz w:val="20"/>
                <w:szCs w:val="20"/>
                <w:lang w:val="en-US"/>
              </w:rPr>
            </w:pPr>
            <w:r w:rsidRPr="00607369">
              <w:rPr>
                <w:rFonts w:ascii="Times New Roman" w:eastAsia="Times New Roman" w:hAnsi="Times New Roman" w:cs="Times New Roman"/>
                <w:sz w:val="20"/>
                <w:szCs w:val="20"/>
                <w:lang w:val="en-US"/>
              </w:rPr>
              <w:t>Contribuția UE (grant) care poate fi solicitată pentru finanțarea proiectelor standard în cadrul prezentului apel este între:</w:t>
            </w:r>
          </w:p>
          <w:p w:rsidR="00C81D4D" w:rsidRPr="00ED7065" w:rsidRDefault="00C81D4D" w:rsidP="00C81D4D">
            <w:pPr>
              <w:autoSpaceDE w:val="0"/>
              <w:spacing w:after="0" w:line="240" w:lineRule="auto"/>
              <w:rPr>
                <w:rFonts w:ascii="Times New Roman" w:eastAsia="Times New Roman" w:hAnsi="Times New Roman" w:cs="Times New Roman"/>
                <w:sz w:val="18"/>
                <w:szCs w:val="18"/>
                <w:lang w:val="en-US"/>
              </w:rPr>
            </w:pPr>
            <w:r w:rsidRPr="00C81D4D">
              <w:rPr>
                <w:rFonts w:ascii="Times New Roman" w:eastAsia="Times New Roman" w:hAnsi="Times New Roman" w:cs="Times New Roman"/>
                <w:sz w:val="20"/>
                <w:szCs w:val="20"/>
                <w:lang w:val="en-US"/>
              </w:rPr>
              <w:t xml:space="preserve">800.000-1.400.000 </w:t>
            </w:r>
            <w:r w:rsidRPr="00607369">
              <w:rPr>
                <w:rFonts w:ascii="Times New Roman" w:eastAsia="Times New Roman" w:hAnsi="Times New Roman" w:cs="Times New Roman"/>
                <w:sz w:val="20"/>
                <w:szCs w:val="20"/>
                <w:lang w:val="en-US"/>
              </w:rPr>
              <w:t>EURO.</w:t>
            </w:r>
          </w:p>
        </w:tc>
        <w:tc>
          <w:tcPr>
            <w:tcW w:w="1530" w:type="dxa"/>
            <w:tcBorders>
              <w:top w:val="single" w:sz="4" w:space="0" w:color="000000"/>
              <w:left w:val="single" w:sz="4" w:space="0" w:color="000000"/>
              <w:bottom w:val="single" w:sz="4" w:space="0" w:color="000000"/>
            </w:tcBorders>
            <w:shd w:val="clear" w:color="auto" w:fill="auto"/>
          </w:tcPr>
          <w:p w:rsidR="00C81D4D" w:rsidRPr="00607369" w:rsidRDefault="00C81D4D" w:rsidP="00B562E5">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Cofinanțarea va fi de cel puțin 10% din costurile totale eligibile ale proiectului și va fi asigurată</w:t>
            </w:r>
          </w:p>
          <w:p w:rsidR="00C81D4D" w:rsidRPr="00607369" w:rsidRDefault="00C81D4D" w:rsidP="00B562E5">
            <w:pPr>
              <w:autoSpaceDE w:val="0"/>
              <w:snapToGrid w:val="0"/>
              <w:spacing w:after="0" w:line="240" w:lineRule="auto"/>
              <w:rPr>
                <w:rFonts w:ascii="Times New Roman" w:hAnsi="Times New Roman" w:cs="Times New Roman"/>
                <w:sz w:val="20"/>
                <w:szCs w:val="20"/>
                <w:lang w:val="en-US"/>
              </w:rPr>
            </w:pPr>
            <w:r w:rsidRPr="00607369">
              <w:rPr>
                <w:rFonts w:ascii="Times New Roman" w:hAnsi="Times New Roman" w:cs="Times New Roman"/>
                <w:sz w:val="20"/>
                <w:szCs w:val="20"/>
                <w:lang w:val="en-US"/>
              </w:rPr>
              <w:t>de către toți partenerii din proiect care primesc un sprijin financiar din partea Programului; cofinanțarea</w:t>
            </w:r>
          </w:p>
          <w:p w:rsidR="00C81D4D" w:rsidRDefault="00C81D4D" w:rsidP="00B562E5">
            <w:pPr>
              <w:autoSpaceDE w:val="0"/>
              <w:snapToGrid w:val="0"/>
              <w:spacing w:after="0" w:line="240" w:lineRule="auto"/>
              <w:rPr>
                <w:rFonts w:ascii="Times New Roman" w:hAnsi="Times New Roman" w:cs="Times New Roman"/>
                <w:sz w:val="16"/>
                <w:szCs w:val="16"/>
                <w:lang w:val="en-US"/>
              </w:rPr>
            </w:pPr>
            <w:r w:rsidRPr="00607369">
              <w:rPr>
                <w:rFonts w:ascii="Times New Roman" w:hAnsi="Times New Roman" w:cs="Times New Roman"/>
                <w:sz w:val="20"/>
                <w:szCs w:val="20"/>
                <w:lang w:val="en-US"/>
              </w:rPr>
              <w:t>asigurate de fiecare partener ar trebui să reprezinte cel puțin 10% din propriile cheltuieli eligibile.</w:t>
            </w:r>
          </w:p>
        </w:tc>
        <w:tc>
          <w:tcPr>
            <w:tcW w:w="1080" w:type="dxa"/>
            <w:tcBorders>
              <w:top w:val="single" w:sz="4" w:space="0" w:color="000000"/>
              <w:left w:val="single" w:sz="4" w:space="0" w:color="000000"/>
              <w:bottom w:val="single" w:sz="4" w:space="0" w:color="000000"/>
            </w:tcBorders>
            <w:shd w:val="clear" w:color="auto" w:fill="auto"/>
          </w:tcPr>
          <w:p w:rsidR="00C81D4D" w:rsidRDefault="00EF43A8" w:rsidP="00B562E5">
            <w:pPr>
              <w:autoSpaceDE w:val="0"/>
              <w:spacing w:after="0" w:line="240" w:lineRule="auto"/>
              <w:rPr>
                <w:rFonts w:ascii="Times New Roman" w:hAnsi="Times New Roman" w:cs="Times New Roman"/>
                <w:sz w:val="18"/>
                <w:szCs w:val="18"/>
                <w:lang w:val="en-US"/>
              </w:rPr>
            </w:pPr>
            <w:r w:rsidRPr="00EF43A8">
              <w:rPr>
                <w:rFonts w:ascii="Times New Roman" w:hAnsi="Times New Roman" w:cs="Times New Roman"/>
                <w:sz w:val="18"/>
                <w:szCs w:val="18"/>
                <w:lang w:val="en-US"/>
              </w:rPr>
              <w:t>16 iulie 2024</w:t>
            </w:r>
            <w:r w:rsidR="00C81D4D" w:rsidRPr="005E1DE4">
              <w:rPr>
                <w:rFonts w:ascii="Times New Roman" w:hAnsi="Times New Roman" w:cs="Times New Roman"/>
                <w:sz w:val="18"/>
                <w:szCs w:val="18"/>
                <w:lang w:val="en-US"/>
              </w:rPr>
              <w:t>, orele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C81D4D" w:rsidRDefault="004150B7" w:rsidP="00B562E5">
            <w:pPr>
              <w:autoSpaceDE w:val="0"/>
              <w:spacing w:after="0" w:line="240" w:lineRule="auto"/>
            </w:pPr>
            <w:hyperlink r:id="rId9" w:history="1">
              <w:r w:rsidR="00EF43A8" w:rsidRPr="00225A44">
                <w:rPr>
                  <w:rStyle w:val="Hyperlink"/>
                </w:rPr>
                <w:t>https://ro-ua.net/ro/comunicare-2021-2027/noutati-2021-2027/1577-apel2-deschis-pentru-proiecte-standard</w:t>
              </w:r>
            </w:hyperlink>
          </w:p>
          <w:p w:rsidR="00EF43A8" w:rsidRDefault="00EF43A8"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Pr="00655ADF" w:rsidRDefault="008B178F" w:rsidP="00B562E5">
            <w:pPr>
              <w:rPr>
                <w:rFonts w:ascii="Times New Roman" w:hAnsi="Times New Roman" w:cs="Times New Roman"/>
                <w:b/>
                <w:sz w:val="18"/>
                <w:szCs w:val="18"/>
              </w:rPr>
            </w:pPr>
            <w:r w:rsidRPr="00655ADF">
              <w:rPr>
                <w:rFonts w:ascii="Times New Roman" w:hAnsi="Times New Roman" w:cs="Times New Roman"/>
                <w:b/>
                <w:sz w:val="18"/>
                <w:szCs w:val="18"/>
              </w:rPr>
              <w:t xml:space="preserve">Programul Rabla Clasic - </w:t>
            </w:r>
            <w:r w:rsidRPr="008B178F">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Scopul programului îl constituie îmbunătăţirea calităţii mediului prin înnoirea parcului auto naţional.</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Bugetul alocat Programului Rabla Clasic este de 300 de milioane. </w:t>
            </w:r>
          </w:p>
          <w:p w:rsid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 Programul se va desfășura în etape, în limita sumelor alocate, astfel:</w:t>
            </w:r>
          </w:p>
          <w:p w:rsid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martie – 19 aprilie 2024</w:t>
            </w: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Persoane juridice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UAT-uri și instituții publice – 60.000.000 lei</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8B178F" w:rsidRDefault="008B178F" w:rsidP="008B178F">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19 martie – 25 noiembrie 2024</w:t>
            </w:r>
          </w:p>
          <w:p w:rsidR="008B178F" w:rsidRPr="008B178F" w:rsidRDefault="008B178F" w:rsidP="008B178F">
            <w:pPr>
              <w:autoSpaceDE w:val="0"/>
              <w:spacing w:after="0" w:line="240" w:lineRule="auto"/>
              <w:rPr>
                <w:rFonts w:ascii="Times New Roman" w:eastAsia="Times New Roman" w:hAnsi="Times New Roman" w:cs="Times New Roman"/>
                <w:lang w:val="en-US"/>
              </w:rPr>
            </w:pPr>
          </w:p>
          <w:p w:rsidR="008B178F" w:rsidRPr="00555EAF" w:rsidRDefault="008B178F" w:rsidP="008B178F">
            <w:pPr>
              <w:autoSpaceDE w:val="0"/>
              <w:spacing w:after="0" w:line="240" w:lineRule="auto"/>
              <w:rPr>
                <w:rFonts w:ascii="Times New Roman" w:eastAsia="Times New Roman" w:hAnsi="Times New Roman" w:cs="Times New Roman"/>
                <w:sz w:val="24"/>
                <w:szCs w:val="24"/>
                <w:lang w:val="en-US"/>
              </w:rPr>
            </w:pPr>
            <w:r w:rsidRPr="008B178F">
              <w:rPr>
                <w:rFonts w:ascii="Times New Roman" w:eastAsia="Times New Roman" w:hAnsi="Times New Roman" w:cs="Times New Roman"/>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D4415B" w:rsidRDefault="008B178F" w:rsidP="00B562E5">
            <w:pPr>
              <w:autoSpaceDE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Clasic este de 120 de zile de la data emiterii, timp în care beneficiarii vor derula toate procedurile specifice de achiziție a autovehiculului nou.</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La prima de casare se pot adăuga următoarele ecobonusuri, astfel:</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al cărui sistem de propulsie generează maximum 120 g CO2/km în sistem WLTP;</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exceptând motocicletele, echipat cu motorizare GPL/GNC;</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3.000 lei la achiziţionarea unui autovehicul nou, exceptând motocicletele, echipat cu sistem de propulsie hibrid;</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ecobonus în valoare de 1.500 lei, pentru casarea fiecărui autovehicul uzat cu o vechime de cel puțin 15 ani de la data fabricației și/sau care are norma de poluare Euro 3 sau inferioară. </w:t>
            </w:r>
          </w:p>
          <w:p w:rsidR="008B178F" w:rsidRPr="00655ADF" w:rsidRDefault="008B178F" w:rsidP="008B178F">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Pentru achiziționarea de motociclete noi al căror sistem de propulsie generează maximum 120 g CO_2/km în sistem WMTC, în schimbul predării spre casare a unui autovehicul uzat, se acordă o primă de casare de 7.000 lei, la care se pot adăuga:</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autovehiculul nou motocicletă al cărui sistem de propulsie generează maximum 90 g CO2/km în sistem WMTC;</w:t>
            </w:r>
          </w:p>
          <w:p w:rsidR="008B178F" w:rsidRPr="00555EA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ecobonus în valoare de 1.500 lei, pentru casarea unui autovehicul uzat cu o vechime de cel puțin 15 ani de la data fabricației și/sau care are norma de poluare Euro 3 sau inferioară.</w:t>
            </w:r>
          </w:p>
        </w:tc>
        <w:tc>
          <w:tcPr>
            <w:tcW w:w="1620" w:type="dxa"/>
            <w:tcBorders>
              <w:top w:val="single" w:sz="4" w:space="0" w:color="000000"/>
              <w:left w:val="single" w:sz="4" w:space="0" w:color="000000"/>
              <w:bottom w:val="single" w:sz="4" w:space="0" w:color="000000"/>
            </w:tcBorders>
            <w:shd w:val="clear" w:color="auto" w:fill="auto"/>
          </w:tcPr>
          <w:p w:rsidR="008B178F" w:rsidRPr="00655AD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În ceea ce privește Programul Rabla Clasic, prima de casare este de 7.000 lei, respectiv 10.000 lei în cazul predării a 2 autovehicule uzate.</w:t>
            </w:r>
          </w:p>
          <w:p w:rsidR="008B178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Prima de casare se acordă pentru autovehiculul nou, exceptând motocicletele, al cărui sistem de propulsie generează maximum 155 g CO_2/km în sistem WLTP.</w:t>
            </w:r>
          </w:p>
          <w:p w:rsidR="008B178F" w:rsidRDefault="008B178F" w:rsidP="00B562E5">
            <w:pPr>
              <w:autoSpaceDE w:val="0"/>
              <w:spacing w:after="0" w:line="240" w:lineRule="auto"/>
              <w:rPr>
                <w:rFonts w:ascii="Times New Roman" w:eastAsia="Times New Roman" w:hAnsi="Times New Roman" w:cs="Times New Roman"/>
                <w:sz w:val="18"/>
                <w:szCs w:val="18"/>
                <w:lang w:val="en-US"/>
              </w:rPr>
            </w:pPr>
          </w:p>
          <w:p w:rsidR="008B178F" w:rsidRPr="00555EAF" w:rsidRDefault="008B178F" w:rsidP="00B562E5">
            <w:pPr>
              <w:autoSpaceDE w:val="0"/>
              <w:spacing w:after="0" w:line="240" w:lineRule="auto"/>
              <w:rPr>
                <w:rFonts w:ascii="Times New Roman" w:eastAsia="Times New Roman" w:hAnsi="Times New Roman" w:cs="Times New Roman"/>
                <w:sz w:val="18"/>
                <w:szCs w:val="18"/>
                <w:lang w:val="en-US"/>
              </w:rPr>
            </w:pPr>
            <w:r w:rsidRPr="00655ADF">
              <w:rPr>
                <w:rFonts w:ascii="Times New Roman" w:eastAsia="Times New Roman" w:hAnsi="Times New Roman" w:cs="Times New Roman"/>
                <w:sz w:val="18"/>
                <w:szCs w:val="18"/>
                <w:lang w:val="en-US"/>
              </w:rPr>
              <w:t>Instituțiile publice și unitățile administrativ-teritoriale pot beneficia de prima de casare în cuantum de 7.000 lei la achiziţionarea unui autovehicul nou, fără a fi obligate să predea spre casare un autovehicul uzat. În situația în care optează pentru achiziţionarea unui autovehicul nou în schimbul casării a două autovehicule uzate, vor beneficia de prima de casare de 10.000 lei.</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E80796"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 xml:space="preserve">Etapa I </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19 aprilie 2024</w:t>
            </w:r>
          </w:p>
          <w:p w:rsidR="00E80796" w:rsidRPr="008B178F" w:rsidRDefault="00E80796" w:rsidP="00E80796">
            <w:pPr>
              <w:autoSpaceDE w:val="0"/>
              <w:spacing w:after="0" w:line="240" w:lineRule="auto"/>
              <w:rPr>
                <w:rFonts w:ascii="Times New Roman" w:eastAsia="Times New Roman" w:hAnsi="Times New Roman" w:cs="Times New Roman"/>
                <w:lang w:val="en-US"/>
              </w:rPr>
            </w:pPr>
            <w:r w:rsidRPr="008B178F">
              <w:rPr>
                <w:rFonts w:ascii="Times New Roman" w:eastAsia="Times New Roman" w:hAnsi="Times New Roman" w:cs="Times New Roman"/>
                <w:lang w:val="en-US"/>
              </w:rPr>
              <w:t>Etapa II 25 noiembrie 2024</w:t>
            </w:r>
          </w:p>
          <w:p w:rsidR="008B178F" w:rsidRPr="00D4415B" w:rsidRDefault="008B178F" w:rsidP="00B562E5">
            <w:pPr>
              <w:autoSpaceDE w:val="0"/>
              <w:spacing w:after="0" w:line="240" w:lineRule="auto"/>
              <w:rPr>
                <w:rFonts w:ascii="Times New Roman" w:hAnsi="Times New Roman" w:cs="Times New Roman"/>
                <w:sz w:val="18"/>
                <w:szCs w:val="18"/>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4150B7" w:rsidP="00B562E5">
            <w:pPr>
              <w:autoSpaceDE w:val="0"/>
              <w:spacing w:after="0" w:line="240" w:lineRule="auto"/>
            </w:pPr>
            <w:hyperlink r:id="rId10" w:history="1">
              <w:r w:rsidR="00E80796" w:rsidRPr="00225A44">
                <w:rPr>
                  <w:rStyle w:val="Hyperlink"/>
                </w:rPr>
                <w:t>https://www.fonduri-structurale.ro/alte-finantari/866/programul-rabla-clasic-2024</w:t>
              </w:r>
            </w:hyperlink>
          </w:p>
          <w:p w:rsidR="00E80796" w:rsidRDefault="00E80796" w:rsidP="00B562E5">
            <w:pPr>
              <w:autoSpaceDE w:val="0"/>
              <w:spacing w:after="0" w:line="240" w:lineRule="auto"/>
            </w:pPr>
          </w:p>
        </w:tc>
      </w:tr>
      <w:tr w:rsidR="008B178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pacing w:after="0" w:line="240" w:lineRule="auto"/>
            </w:pPr>
            <w:r>
              <w:rPr>
                <w:rFonts w:ascii="Times New Roman" w:hAnsi="Times New Roman" w:cs="Times New Roman"/>
                <w:b/>
                <w:sz w:val="18"/>
                <w:szCs w:val="18"/>
              </w:rPr>
              <w:lastRenderedPageBreak/>
              <w:t>Guvernul</w:t>
            </w:r>
          </w:p>
          <w:p w:rsidR="008B178F" w:rsidRDefault="008B178F" w:rsidP="00B562E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B562E5">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Ministerul Mediului, Apelor și Pădurilor</w:t>
            </w:r>
          </w:p>
          <w:p w:rsidR="008B178F" w:rsidRDefault="008B178F" w:rsidP="00B562E5">
            <w:pPr>
              <w:autoSpaceDE w:val="0"/>
              <w:spacing w:after="0" w:line="240" w:lineRule="auto"/>
              <w:rPr>
                <w:rFonts w:ascii="Times New Roman" w:hAnsi="Times New Roman" w:cs="Times New Roman"/>
                <w:b/>
                <w:sz w:val="18"/>
                <w:szCs w:val="18"/>
              </w:rPr>
            </w:pPr>
          </w:p>
          <w:p w:rsidR="008B178F" w:rsidRDefault="008B178F" w:rsidP="00E80796">
            <w:pPr>
              <w:autoSpaceDE w:val="0"/>
              <w:spacing w:after="0" w:line="240" w:lineRule="auto"/>
              <w:rPr>
                <w:rFonts w:ascii="Times New Roman" w:hAnsi="Times New Roman" w:cs="Times New Roman"/>
                <w:b/>
                <w:sz w:val="18"/>
                <w:szCs w:val="18"/>
              </w:rPr>
            </w:pPr>
            <w:r w:rsidRPr="00655ADF">
              <w:rPr>
                <w:rFonts w:ascii="Times New Roman" w:hAnsi="Times New Roman" w:cs="Times New Roman"/>
                <w:b/>
                <w:sz w:val="18"/>
                <w:szCs w:val="18"/>
              </w:rPr>
              <w:t xml:space="preserve">Programul Rabla Plus - </w:t>
            </w:r>
            <w:r w:rsidR="00E80796">
              <w:rPr>
                <w:rFonts w:ascii="Times New Roman" w:hAnsi="Times New Roman" w:cs="Times New Roman"/>
                <w:b/>
                <w:sz w:val="18"/>
                <w:szCs w:val="18"/>
              </w:rPr>
              <w:t>2024</w:t>
            </w:r>
          </w:p>
          <w:p w:rsidR="008B178F" w:rsidRDefault="008B178F" w:rsidP="00B562E5">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B178F" w:rsidRP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Scopul programului îl constituie îmbunătăţirea calităţii mediului prin achiziţionarea de autovehicule noi pur electrice sau autovehicule noi electrice hibride.</w:t>
            </w:r>
          </w:p>
          <w:p w:rsidR="00E80796" w:rsidRDefault="008B178F"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 xml:space="preserve">Bugetul alocat Programului Rabla Plus este de </w:t>
            </w:r>
            <w:r w:rsidR="00E80796" w:rsidRPr="00E80796">
              <w:rPr>
                <w:rFonts w:ascii="Times New Roman" w:eastAsia="Times New Roman" w:hAnsi="Times New Roman" w:cs="Times New Roman"/>
                <w:sz w:val="20"/>
                <w:szCs w:val="20"/>
                <w:lang w:val="en-US"/>
              </w:rPr>
              <w:t xml:space="preserve">1 miliard de lei . </w:t>
            </w:r>
          </w:p>
          <w:p w:rsid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20"/>
                <w:szCs w:val="20"/>
                <w:lang w:val="en-US"/>
              </w:rPr>
              <w:t>Programul se va desfășura în etape, în limita sumelor alocate, astfel:</w:t>
            </w:r>
          </w:p>
          <w:p w:rsidR="00E80796" w:rsidRPr="00E80796" w:rsidRDefault="00E80796" w:rsidP="00E80796">
            <w:pPr>
              <w:autoSpaceDE w:val="0"/>
              <w:spacing w:after="0" w:line="240" w:lineRule="auto"/>
              <w:rPr>
                <w:rFonts w:ascii="Times New Roman" w:eastAsia="Times New Roman" w:hAnsi="Times New Roman" w:cs="Times New Roman"/>
                <w:sz w:val="20"/>
                <w:szCs w:val="20"/>
                <w:lang w:val="en-US"/>
              </w:rPr>
            </w:pP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–140.000.000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18 august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fizice – 420.000.000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UAT-uri și instituții publice – 60.000.000 lei</w:t>
            </w:r>
          </w:p>
          <w:p w:rsidR="00E80796" w:rsidRPr="00E80796" w:rsidRDefault="00E80796" w:rsidP="00E80796">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25 noiembrie 2024</w:t>
            </w:r>
          </w:p>
          <w:p w:rsidR="008B178F" w:rsidRPr="00E80796" w:rsidRDefault="00E80796" w:rsidP="00E80796">
            <w:pPr>
              <w:autoSpaceDE w:val="0"/>
              <w:spacing w:after="0" w:line="240" w:lineRule="auto"/>
              <w:rPr>
                <w:rFonts w:ascii="Times New Roman" w:eastAsia="Times New Roman" w:hAnsi="Times New Roman" w:cs="Times New Roman"/>
                <w:sz w:val="20"/>
                <w:szCs w:val="20"/>
                <w:lang w:val="en-US"/>
              </w:rPr>
            </w:pPr>
            <w:r w:rsidRPr="00E80796">
              <w:rPr>
                <w:rFonts w:ascii="Times New Roman" w:eastAsia="Times New Roman" w:hAnsi="Times New Roman" w:cs="Times New Roman"/>
                <w:sz w:val="18"/>
                <w:szCs w:val="18"/>
                <w:lang w:val="en-US"/>
              </w:rPr>
              <w:t>Persoane fizice – 180.000.000 lei</w:t>
            </w:r>
          </w:p>
        </w:tc>
        <w:tc>
          <w:tcPr>
            <w:tcW w:w="2159" w:type="dxa"/>
            <w:tcBorders>
              <w:top w:val="single" w:sz="4" w:space="0" w:color="000000"/>
              <w:left w:val="single" w:sz="4" w:space="0" w:color="000000"/>
              <w:bottom w:val="single" w:sz="4" w:space="0" w:color="000000"/>
            </w:tcBorders>
            <w:shd w:val="clear" w:color="auto" w:fill="auto"/>
          </w:tcPr>
          <w:p w:rsidR="008B178F" w:rsidRPr="00E80796" w:rsidRDefault="008B178F" w:rsidP="00B562E5">
            <w:pPr>
              <w:autoSpaceDE w:val="0"/>
              <w:spacing w:after="0" w:line="240" w:lineRule="auto"/>
              <w:rPr>
                <w:rFonts w:ascii="Times New Roman" w:hAnsi="Times New Roman" w:cs="Times New Roman"/>
                <w:lang w:val="en-US"/>
              </w:rPr>
            </w:pPr>
            <w:r w:rsidRPr="00E80796">
              <w:rPr>
                <w:rFonts w:ascii="Times New Roman" w:hAnsi="Times New Roman" w:cs="Times New Roman"/>
                <w:lang w:val="en-US"/>
              </w:rPr>
              <w:t>Persoane juridice, persoane fizice, UAT-uri și instituții publice</w:t>
            </w:r>
          </w:p>
        </w:tc>
        <w:tc>
          <w:tcPr>
            <w:tcW w:w="405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Valabilitatea notei de înscriere în cadrul Programului Rabla Plus este de 120 de zile de la data emiterii, timp în care beneficiarii vor derula toate procedurile specifice de achiziție a autovehiculului nou.</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În cadrul Programului Rabla Plus, solicitantul beneficiază de ecotichet la achiziţionarea unui autovehicul nou în schimbul predării spre casare a cel puţin unui autovehicul uzat. Se pot preda spre casare maximum două autovehicule uzate.</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Ecotichetul se acordă pentru achiziționarea unui autovehicul electric a cărui valoare nu depășește suma de 7</w:t>
            </w:r>
            <w:r w:rsidR="001C5575">
              <w:rPr>
                <w:rFonts w:ascii="Times New Roman" w:hAnsi="Times New Roman" w:cs="Times New Roman"/>
                <w:sz w:val="20"/>
                <w:szCs w:val="20"/>
                <w:lang w:val="en-US"/>
              </w:rPr>
              <w:t>0</w:t>
            </w:r>
            <w:r w:rsidRPr="00655ADF">
              <w:rPr>
                <w:rFonts w:ascii="Times New Roman" w:hAnsi="Times New Roman" w:cs="Times New Roman"/>
                <w:sz w:val="20"/>
                <w:szCs w:val="20"/>
                <w:lang w:val="en-US"/>
              </w:rPr>
              <w:t>.000 euro, cu TVA inclus.</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Instituțiile publice și unitățile administrativ-teritoriale beneficiază de ecotichet în cuantum de 120.000 lei la achiziţionarea unui autovehicul nou, fără a fi obligate să predea spre casare un autovehicul uzat.</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8B178F" w:rsidP="001C5575">
            <w:pPr>
              <w:autoSpaceDE w:val="0"/>
              <w:snapToGrid w:val="0"/>
              <w:spacing w:after="0" w:line="240" w:lineRule="auto"/>
              <w:rPr>
                <w:rFonts w:ascii="Times New Roman" w:hAnsi="Times New Roman" w:cs="Times New Roman"/>
                <w:sz w:val="20"/>
                <w:szCs w:val="20"/>
                <w:lang w:val="en-US"/>
              </w:rPr>
            </w:pPr>
            <w:r w:rsidRPr="00655ADF">
              <w:rPr>
                <w:rFonts w:ascii="Times New Roman" w:hAnsi="Times New Roman" w:cs="Times New Roman"/>
                <w:sz w:val="20"/>
                <w:szCs w:val="20"/>
                <w:lang w:val="en-US"/>
              </w:rPr>
              <w:t xml:space="preserve">Ecotichetul pentru achiziționarea unei motociclete electrice este de </w:t>
            </w:r>
            <w:r w:rsidR="001C5575">
              <w:rPr>
                <w:rFonts w:ascii="Times New Roman" w:hAnsi="Times New Roman" w:cs="Times New Roman"/>
                <w:sz w:val="20"/>
                <w:szCs w:val="20"/>
                <w:lang w:val="en-US"/>
              </w:rPr>
              <w:t>13</w:t>
            </w:r>
            <w:r w:rsidRPr="00655ADF">
              <w:rPr>
                <w:rFonts w:ascii="Times New Roman" w:hAnsi="Times New Roman" w:cs="Times New Roman"/>
                <w:sz w:val="20"/>
                <w:szCs w:val="20"/>
                <w:lang w:val="en-US"/>
              </w:rPr>
              <w:t>.000 lei.</w:t>
            </w:r>
          </w:p>
          <w:p w:rsidR="008B178F" w:rsidRPr="00655ADF" w:rsidRDefault="008B178F" w:rsidP="00B562E5">
            <w:pPr>
              <w:autoSpaceDE w:val="0"/>
              <w:snapToGrid w:val="0"/>
              <w:spacing w:after="0" w:line="240" w:lineRule="auto"/>
              <w:rPr>
                <w:rFonts w:ascii="Times New Roman" w:hAnsi="Times New Roman" w:cs="Times New Roman"/>
                <w:sz w:val="20"/>
                <w:szCs w:val="20"/>
                <w:lang w:val="en-US"/>
              </w:rPr>
            </w:pPr>
          </w:p>
          <w:p w:rsidR="008B178F" w:rsidRPr="00655ADF" w:rsidRDefault="001C5575" w:rsidP="00B562E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Ca noutate, începând de anul acesta, autovehiculele achiziționate în cadrul acestor programe, vor avea aplicat un autocolant, ca element de vizibilitate, pe care beneficiarii vor trebui să îl mențină până la finali</w:t>
            </w:r>
            <w:r>
              <w:rPr>
                <w:rFonts w:ascii="Times New Roman" w:hAnsi="Times New Roman" w:cs="Times New Roman"/>
                <w:sz w:val="20"/>
                <w:szCs w:val="20"/>
                <w:lang w:val="en-US"/>
              </w:rPr>
              <w:t>zarea perioadei de monitorizare</w:t>
            </w:r>
            <w:r w:rsidR="008B178F" w:rsidRPr="00655ADF">
              <w:rPr>
                <w:rFonts w:ascii="Times New Roman" w:hAnsi="Times New Roman" w:cs="Times New Roman"/>
                <w:sz w:val="20"/>
                <w:szCs w:val="20"/>
                <w:lang w:val="en-US"/>
              </w:rPr>
              <w:t>.</w:t>
            </w:r>
          </w:p>
        </w:tc>
        <w:tc>
          <w:tcPr>
            <w:tcW w:w="1620" w:type="dxa"/>
            <w:tcBorders>
              <w:top w:val="single" w:sz="4" w:space="0" w:color="000000"/>
              <w:left w:val="single" w:sz="4" w:space="0" w:color="000000"/>
              <w:bottom w:val="single" w:sz="4" w:space="0" w:color="000000"/>
            </w:tcBorders>
            <w:shd w:val="clear" w:color="auto" w:fill="auto"/>
          </w:tcPr>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Cuantumul ecotichetului, indiferent de numărul de autovehicule uzate predate spre casare, este de:</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25.500 lei pentru achiziţionarea unui autovehicul nou pur electric sau a unui autovehicul nou cu pilă de combustie cu hidrogen, exceptând motocicleta;</w:t>
            </w:r>
          </w:p>
          <w:p w:rsidR="001C5575" w:rsidRPr="001C5575" w:rsidRDefault="001C5575" w:rsidP="001C5575">
            <w:pPr>
              <w:autoSpaceDE w:val="0"/>
              <w:snapToGrid w:val="0"/>
              <w:spacing w:after="0" w:line="240" w:lineRule="auto"/>
              <w:rPr>
                <w:rFonts w:ascii="Times New Roman" w:hAnsi="Times New Roman" w:cs="Times New Roman"/>
                <w:sz w:val="20"/>
                <w:szCs w:val="20"/>
                <w:lang w:val="en-US"/>
              </w:rPr>
            </w:pPr>
            <w:r w:rsidRPr="001C5575">
              <w:rPr>
                <w:rFonts w:ascii="Times New Roman" w:hAnsi="Times New Roman" w:cs="Times New Roman"/>
                <w:sz w:val="20"/>
                <w:szCs w:val="20"/>
                <w:lang w:val="en-US"/>
              </w:rPr>
              <w:t>13.000 lei pentru achiziţionarea unui autovehicul nou electric hibrid, exceptând motocicleta, care generează maximum 80 g CO_2/km în sistem WLTP;</w:t>
            </w:r>
          </w:p>
          <w:p w:rsidR="008B178F" w:rsidRPr="00655ADF" w:rsidRDefault="001C5575" w:rsidP="001C5575">
            <w:pPr>
              <w:autoSpaceDE w:val="0"/>
              <w:spacing w:after="0" w:line="240" w:lineRule="auto"/>
              <w:rPr>
                <w:rFonts w:ascii="Times New Roman" w:eastAsia="Times New Roman" w:hAnsi="Times New Roman" w:cs="Times New Roman"/>
                <w:sz w:val="18"/>
                <w:szCs w:val="18"/>
                <w:lang w:val="en-US"/>
              </w:rPr>
            </w:pPr>
            <w:r w:rsidRPr="001C5575">
              <w:rPr>
                <w:rFonts w:ascii="Times New Roman" w:hAnsi="Times New Roman" w:cs="Times New Roman"/>
                <w:sz w:val="20"/>
                <w:szCs w:val="20"/>
                <w:lang w:val="en-US"/>
              </w:rPr>
              <w:t>13.000 lei pentru achiziţionarea unei motociclete electrice.</w:t>
            </w:r>
          </w:p>
        </w:tc>
        <w:tc>
          <w:tcPr>
            <w:tcW w:w="1530" w:type="dxa"/>
            <w:tcBorders>
              <w:top w:val="single" w:sz="4" w:space="0" w:color="000000"/>
              <w:left w:val="single" w:sz="4" w:space="0" w:color="000000"/>
              <w:bottom w:val="single" w:sz="4" w:space="0" w:color="000000"/>
            </w:tcBorders>
            <w:shd w:val="clear" w:color="auto" w:fill="auto"/>
          </w:tcPr>
          <w:p w:rsidR="008B178F" w:rsidRDefault="008B178F" w:rsidP="00B562E5">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I: 19 martie – 19 aprilie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I: 19 martie – 18 august 2024</w:t>
            </w:r>
            <w:r>
              <w:rPr>
                <w:rFonts w:ascii="Times New Roman" w:eastAsia="Times New Roman" w:hAnsi="Times New Roman" w:cs="Times New Roman"/>
                <w:sz w:val="18"/>
                <w:szCs w:val="18"/>
                <w:lang w:val="en-US"/>
              </w:rPr>
              <w:t>:</w:t>
            </w:r>
          </w:p>
          <w:p w:rsidR="001C5575"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Etapa a II-a: 19 august – 19 septembrie 2024</w:t>
            </w:r>
            <w:r>
              <w:rPr>
                <w:rFonts w:ascii="Times New Roman" w:eastAsia="Times New Roman" w:hAnsi="Times New Roman" w:cs="Times New Roman"/>
                <w:sz w:val="18"/>
                <w:szCs w:val="18"/>
                <w:lang w:val="en-US"/>
              </w:rPr>
              <w:t>:</w:t>
            </w:r>
          </w:p>
          <w:p w:rsidR="001C5575" w:rsidRPr="00E80796" w:rsidRDefault="001C5575" w:rsidP="001C5575">
            <w:pPr>
              <w:autoSpaceDE w:val="0"/>
              <w:spacing w:after="0" w:line="240" w:lineRule="auto"/>
              <w:rPr>
                <w:rFonts w:ascii="Times New Roman" w:eastAsia="Times New Roman" w:hAnsi="Times New Roman" w:cs="Times New Roman"/>
                <w:sz w:val="18"/>
                <w:szCs w:val="18"/>
                <w:lang w:val="en-US"/>
              </w:rPr>
            </w:pPr>
            <w:r w:rsidRPr="00E80796">
              <w:rPr>
                <w:rFonts w:ascii="Times New Roman" w:eastAsia="Times New Roman" w:hAnsi="Times New Roman" w:cs="Times New Roman"/>
                <w:sz w:val="18"/>
                <w:szCs w:val="18"/>
                <w:lang w:val="en-US"/>
              </w:rPr>
              <w:t>Persoane juridice</w:t>
            </w:r>
            <w:r>
              <w:rPr>
                <w:rFonts w:ascii="Times New Roman" w:eastAsia="Times New Roman" w:hAnsi="Times New Roman" w:cs="Times New Roman"/>
                <w:sz w:val="18"/>
                <w:szCs w:val="18"/>
                <w:lang w:val="en-US"/>
              </w:rPr>
              <w:t>;</w:t>
            </w:r>
            <w:r w:rsidRPr="00E80796">
              <w:rPr>
                <w:rFonts w:ascii="Times New Roman" w:eastAsia="Times New Roman" w:hAnsi="Times New Roman" w:cs="Times New Roman"/>
                <w:sz w:val="18"/>
                <w:szCs w:val="18"/>
                <w:lang w:val="en-US"/>
              </w:rPr>
              <w:t xml:space="preserve"> UAT-uri și instituții publice Etapa a II-a: 19 august – 25 noiembrie 2024</w:t>
            </w:r>
          </w:p>
          <w:p w:rsidR="008B178F" w:rsidRPr="00655ADF" w:rsidRDefault="001C5575" w:rsidP="001C5575">
            <w:pPr>
              <w:autoSpaceDE w:val="0"/>
              <w:spacing w:after="0" w:line="240" w:lineRule="auto"/>
              <w:rPr>
                <w:rFonts w:ascii="Times New Roman" w:hAnsi="Times New Roman" w:cs="Times New Roman"/>
                <w:sz w:val="18"/>
                <w:szCs w:val="18"/>
                <w:lang w:val="en-US"/>
              </w:rPr>
            </w:pPr>
            <w:r w:rsidRPr="00E80796">
              <w:rPr>
                <w:rFonts w:ascii="Times New Roman" w:eastAsia="Times New Roman" w:hAnsi="Times New Roman" w:cs="Times New Roman"/>
                <w:sz w:val="18"/>
                <w:szCs w:val="18"/>
                <w:lang w:val="en-US"/>
              </w:rPr>
              <w:t xml:space="preserve">Persoane fizice </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B178F" w:rsidRDefault="004150B7" w:rsidP="00B562E5">
            <w:pPr>
              <w:autoSpaceDE w:val="0"/>
              <w:spacing w:after="0" w:line="240" w:lineRule="auto"/>
            </w:pPr>
            <w:hyperlink r:id="rId11" w:history="1">
              <w:r w:rsidR="001C5575" w:rsidRPr="00225A44">
                <w:rPr>
                  <w:rStyle w:val="Hyperlink"/>
                </w:rPr>
                <w:t>https://www.fonduri-structurale.ro/alte-finantari/867/programul-rabla-plus-2024</w:t>
              </w:r>
            </w:hyperlink>
          </w:p>
          <w:p w:rsidR="001C5575" w:rsidRDefault="001C5575" w:rsidP="00B562E5">
            <w:pPr>
              <w:autoSpaceDE w:val="0"/>
              <w:spacing w:after="0" w:line="240" w:lineRule="auto"/>
            </w:pPr>
          </w:p>
        </w:tc>
      </w:tr>
      <w:tr w:rsidR="00AB6ABA"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AB6ABA" w:rsidRPr="006D4CA5"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lastRenderedPageBreak/>
              <w:t>Comisia Europeană</w:t>
            </w:r>
          </w:p>
          <w:p w:rsidR="00AB6ABA" w:rsidRDefault="00AB6ABA" w:rsidP="00B7416F">
            <w:pPr>
              <w:rPr>
                <w:rFonts w:ascii="Times New Roman" w:hAnsi="Times New Roman" w:cs="Times New Roman"/>
                <w:b/>
                <w:sz w:val="18"/>
                <w:szCs w:val="18"/>
              </w:rPr>
            </w:pPr>
            <w:r w:rsidRPr="006D4CA5">
              <w:rPr>
                <w:rFonts w:ascii="Times New Roman" w:hAnsi="Times New Roman" w:cs="Times New Roman"/>
                <w:b/>
                <w:sz w:val="18"/>
                <w:szCs w:val="18"/>
              </w:rPr>
              <w:t>Agenția Executivă Europeană pentru Climă, Infrastructură și Mediu</w:t>
            </w:r>
          </w:p>
          <w:p w:rsidR="00AB6ABA" w:rsidRPr="00C56108" w:rsidRDefault="00AB6ABA" w:rsidP="00B7416F">
            <w:pPr>
              <w:rPr>
                <w:rFonts w:ascii="Times New Roman" w:hAnsi="Times New Roman" w:cs="Times New Roman"/>
                <w:b/>
                <w:sz w:val="18"/>
                <w:szCs w:val="18"/>
              </w:rPr>
            </w:pPr>
          </w:p>
          <w:p w:rsidR="00AB6ABA" w:rsidRPr="00C56108" w:rsidRDefault="00AB6ABA" w:rsidP="00B7416F">
            <w:pPr>
              <w:rPr>
                <w:rFonts w:ascii="Times New Roman" w:hAnsi="Times New Roman" w:cs="Times New Roman"/>
                <w:b/>
                <w:sz w:val="18"/>
                <w:szCs w:val="18"/>
              </w:rPr>
            </w:pPr>
            <w:r w:rsidRPr="00C56108">
              <w:rPr>
                <w:rFonts w:ascii="Times New Roman" w:hAnsi="Times New Roman" w:cs="Times New Roman"/>
                <w:b/>
                <w:sz w:val="18"/>
                <w:szCs w:val="18"/>
              </w:rPr>
              <w:t>Programul LIFE - Apeluri 2024</w:t>
            </w:r>
          </w:p>
          <w:p w:rsidR="00AB6ABA" w:rsidRDefault="00AB6ABA" w:rsidP="00B7416F">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AB6ABA" w:rsidRPr="009B1336" w:rsidRDefault="00AB6ABA" w:rsidP="00B7416F">
            <w:pPr>
              <w:autoSpaceDE w:val="0"/>
              <w:spacing w:after="0" w:line="240" w:lineRule="auto"/>
              <w:rPr>
                <w:rFonts w:ascii="Times New Roman" w:eastAsia="Times New Roman" w:hAnsi="Times New Roman" w:cs="Times New Roman"/>
                <w:sz w:val="18"/>
                <w:szCs w:val="18"/>
                <w:lang w:val="en-US"/>
              </w:rPr>
            </w:pPr>
            <w:r w:rsidRPr="00D67393">
              <w:rPr>
                <w:rFonts w:ascii="Times New Roman" w:eastAsia="Times New Roman" w:hAnsi="Times New Roman" w:cs="Times New Roman"/>
                <w:sz w:val="18"/>
                <w:szCs w:val="18"/>
                <w:lang w:val="en-US"/>
              </w:rPr>
              <w:t>Programul LIFE este singurul program al UE dedicat exclusiv mediului, conservării naturii și acțiunilor de combatere a schimbărilor climatice.</w:t>
            </w:r>
          </w:p>
        </w:tc>
        <w:tc>
          <w:tcPr>
            <w:tcW w:w="2159" w:type="dxa"/>
            <w:tcBorders>
              <w:top w:val="single" w:sz="4" w:space="0" w:color="000000"/>
              <w:left w:val="single" w:sz="4" w:space="0" w:color="000000"/>
              <w:bottom w:val="single" w:sz="4" w:space="0" w:color="000000"/>
            </w:tcBorders>
            <w:shd w:val="clear" w:color="auto" w:fill="auto"/>
          </w:tcPr>
          <w:p w:rsidR="00AB6ABA" w:rsidRPr="00955210" w:rsidRDefault="00AB6ABA" w:rsidP="00B7416F">
            <w:pPr>
              <w:autoSpaceDE w:val="0"/>
              <w:spacing w:after="0" w:line="240" w:lineRule="auto"/>
              <w:rPr>
                <w:rFonts w:ascii="Times New Roman" w:hAnsi="Times New Roman" w:cs="Times New Roman"/>
                <w:lang w:val="en-US"/>
              </w:rPr>
            </w:pPr>
            <w:r w:rsidRPr="00811CC7">
              <w:rPr>
                <w:rFonts w:ascii="Times New Roman" w:hAnsi="Times New Roman" w:cs="Times New Roman"/>
                <w:lang w:val="en-US"/>
              </w:rPr>
              <w:t>întreprinderi, instituții academice, administrații naționale, regionale și locale și organizații neguvernamentale care lucrează în UE în domeniul conservării naturii, al protecției mediului, al schimbărilor climatice sau al tranziției către o energie curată</w:t>
            </w:r>
          </w:p>
        </w:tc>
        <w:tc>
          <w:tcPr>
            <w:tcW w:w="4050" w:type="dxa"/>
            <w:tcBorders>
              <w:top w:val="single" w:sz="4" w:space="0" w:color="000000"/>
              <w:left w:val="single" w:sz="4" w:space="0" w:color="000000"/>
              <w:bottom w:val="single" w:sz="4" w:space="0" w:color="000000"/>
            </w:tcBorders>
            <w:shd w:val="clear" w:color="auto" w:fill="auto"/>
          </w:tcPr>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Bugetul programului pentru perioada 2021-2027 este de 571 de milioane de euro, împărțit astfel:</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 xml:space="preserve">Proiecte de Acțiune Standard </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Natură și biodiversitate - 155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Economie circulară și calitatea vieții - 65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Atenuarea și adaptarea la schimbările climatice - 61,98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- 4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Noul Bauhaus European - 8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Guvernare ambientală - 10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Acțiuni de Coordonare și Suport</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Tranziția către energie curată - 77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Proiecte Strategice și Integrative - 150 milioane euro.</w:t>
            </w:r>
          </w:p>
          <w:p w:rsidR="00AB6ABA" w:rsidRPr="00701267"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Asistență Tehnică pentru Pregătirea Proiectelor Strategice și Integrative - 26 milioane euro.</w:t>
            </w:r>
          </w:p>
          <w:p w:rsidR="00AB6ABA" w:rsidRPr="00412E5B" w:rsidRDefault="00AB6ABA" w:rsidP="00B7416F">
            <w:pPr>
              <w:autoSpaceDE w:val="0"/>
              <w:snapToGrid w:val="0"/>
              <w:spacing w:after="0" w:line="240" w:lineRule="auto"/>
              <w:rPr>
                <w:rFonts w:ascii="Times New Roman" w:hAnsi="Times New Roman" w:cs="Times New Roman"/>
                <w:sz w:val="20"/>
                <w:szCs w:val="20"/>
                <w:lang w:val="en-US"/>
              </w:rPr>
            </w:pPr>
            <w:r w:rsidRPr="00701267">
              <w:rPr>
                <w:rFonts w:ascii="Times New Roman" w:hAnsi="Times New Roman" w:cs="Times New Roman"/>
                <w:sz w:val="20"/>
                <w:szCs w:val="20"/>
                <w:lang w:val="en-US"/>
              </w:rPr>
              <w:t>Acorduri Specifice de Finanțare pentru Organizațiile Neguvernamentale (ONG-uri) - 14 milioane euro.</w:t>
            </w:r>
          </w:p>
        </w:tc>
        <w:tc>
          <w:tcPr>
            <w:tcW w:w="1620" w:type="dxa"/>
            <w:tcBorders>
              <w:top w:val="single" w:sz="4" w:space="0" w:color="000000"/>
              <w:left w:val="single" w:sz="4" w:space="0" w:color="000000"/>
              <w:bottom w:val="single" w:sz="4" w:space="0" w:color="000000"/>
            </w:tcBorders>
            <w:shd w:val="clear" w:color="auto" w:fill="auto"/>
          </w:tcPr>
          <w:p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rsidR="00AB6ABA" w:rsidRPr="00701267" w:rsidRDefault="00AB6ABA" w:rsidP="00B7416F">
            <w:pPr>
              <w:autoSpaceDE w:val="0"/>
              <w:snapToGrid w:val="0"/>
              <w:spacing w:after="0" w:line="240" w:lineRule="auto"/>
              <w:rPr>
                <w:rFonts w:ascii="Times New Roman" w:hAnsi="Times New Roman" w:cs="Times New Roman"/>
                <w:sz w:val="16"/>
                <w:szCs w:val="16"/>
                <w:lang w:val="en-US"/>
              </w:rPr>
            </w:pPr>
          </w:p>
          <w:p w:rsidR="00AB6ABA" w:rsidRPr="009B5380" w:rsidRDefault="00AB6ABA" w:rsidP="00B7416F">
            <w:pPr>
              <w:autoSpaceDE w:val="0"/>
              <w:snapToGrid w:val="0"/>
              <w:spacing w:after="0" w:line="240" w:lineRule="auto"/>
              <w:rPr>
                <w:rFonts w:ascii="Times New Roman" w:hAnsi="Times New Roman" w:cs="Times New Roman"/>
                <w:sz w:val="20"/>
                <w:szCs w:val="20"/>
                <w:lang w:val="en-US"/>
              </w:rPr>
            </w:pPr>
            <w:r w:rsidRPr="009B5380">
              <w:rPr>
                <w:rFonts w:ascii="Times New Roman" w:hAnsi="Times New Roman" w:cs="Times New Roman"/>
                <w:sz w:val="20"/>
                <w:szCs w:val="20"/>
                <w:lang w:val="en-US"/>
              </w:rPr>
              <w:t>571 de milioane de euro</w:t>
            </w:r>
          </w:p>
        </w:tc>
        <w:tc>
          <w:tcPr>
            <w:tcW w:w="1530" w:type="dxa"/>
            <w:tcBorders>
              <w:top w:val="single" w:sz="4" w:space="0" w:color="000000"/>
              <w:left w:val="single" w:sz="4" w:space="0" w:color="000000"/>
              <w:bottom w:val="single" w:sz="4" w:space="0" w:color="000000"/>
            </w:tcBorders>
            <w:shd w:val="clear" w:color="auto" w:fill="auto"/>
          </w:tcPr>
          <w:p w:rsidR="00AB6ABA" w:rsidRPr="00412E5B" w:rsidRDefault="00AB6ABA" w:rsidP="00B7416F">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AB6ABA" w:rsidRPr="00D3586D" w:rsidRDefault="00AB6ABA" w:rsidP="00B7416F">
            <w:pPr>
              <w:autoSpaceDE w:val="0"/>
              <w:spacing w:after="0" w:line="240" w:lineRule="auto"/>
              <w:rPr>
                <w:rFonts w:ascii="Times New Roman" w:eastAsia="Times New Roman" w:hAnsi="Times New Roman" w:cs="Times New Roman"/>
                <w:sz w:val="18"/>
                <w:szCs w:val="18"/>
                <w:lang w:val="en-US"/>
              </w:rPr>
            </w:pPr>
            <w:r w:rsidRPr="009C3D59">
              <w:rPr>
                <w:rFonts w:ascii="Times New Roman" w:eastAsia="Times New Roman" w:hAnsi="Times New Roman" w:cs="Times New Roman"/>
                <w:sz w:val="18"/>
                <w:szCs w:val="18"/>
                <w:lang w:val="en-US"/>
              </w:rPr>
              <w:t>17 septembrie 2024</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AB6ABA" w:rsidRPr="00521995" w:rsidRDefault="00AB6ABA" w:rsidP="00B7416F">
            <w:pPr>
              <w:autoSpaceDE w:val="0"/>
              <w:spacing w:after="0" w:line="240" w:lineRule="auto"/>
              <w:rPr>
                <w:color w:val="7030A0"/>
                <w:u w:val="single"/>
              </w:rPr>
            </w:pPr>
            <w:r w:rsidRPr="00521995">
              <w:rPr>
                <w:color w:val="7030A0"/>
                <w:u w:val="single"/>
              </w:rPr>
              <w:t>https://www.fonduri-structurale.ro/alte-finantari/889/programul-life-apeluri-2024</w:t>
            </w:r>
          </w:p>
        </w:tc>
      </w:tr>
      <w:tr w:rsidR="00AB6ABA"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AB6ABA" w:rsidRDefault="00AB6ABA" w:rsidP="00B7416F">
            <w:pPr>
              <w:autoSpaceDE w:val="0"/>
              <w:spacing w:after="0" w:line="240" w:lineRule="auto"/>
              <w:rPr>
                <w:rFonts w:ascii="Times New Roman" w:hAnsi="Times New Roman" w:cs="Times New Roman"/>
                <w:b/>
                <w:sz w:val="18"/>
                <w:szCs w:val="18"/>
              </w:rPr>
            </w:pPr>
            <w:r w:rsidRPr="00C749EF">
              <w:rPr>
                <w:rFonts w:ascii="Times New Roman" w:hAnsi="Times New Roman" w:cs="Times New Roman"/>
                <w:b/>
                <w:sz w:val="18"/>
                <w:szCs w:val="18"/>
              </w:rPr>
              <w:lastRenderedPageBreak/>
              <w:t>Comisia Europeană</w:t>
            </w:r>
          </w:p>
          <w:p w:rsidR="00AB6ABA" w:rsidRDefault="00AB6ABA" w:rsidP="00B7416F">
            <w:pPr>
              <w:autoSpaceDE w:val="0"/>
              <w:spacing w:after="0" w:line="240" w:lineRule="auto"/>
              <w:rPr>
                <w:rFonts w:ascii="Times New Roman" w:hAnsi="Times New Roman" w:cs="Times New Roman"/>
                <w:b/>
                <w:sz w:val="18"/>
                <w:szCs w:val="18"/>
              </w:rPr>
            </w:pPr>
          </w:p>
          <w:p w:rsidR="00AB6ABA" w:rsidRDefault="00AB6ABA" w:rsidP="00B7416F">
            <w:pPr>
              <w:autoSpaceDE w:val="0"/>
              <w:spacing w:after="0" w:line="240" w:lineRule="auto"/>
              <w:rPr>
                <w:rFonts w:ascii="Times New Roman" w:hAnsi="Times New Roman" w:cs="Times New Roman"/>
                <w:b/>
                <w:sz w:val="18"/>
                <w:szCs w:val="18"/>
              </w:rPr>
            </w:pPr>
            <w:r w:rsidRPr="00E119F1">
              <w:rPr>
                <w:rFonts w:ascii="Times New Roman" w:hAnsi="Times New Roman" w:cs="Times New Roman"/>
                <w:b/>
                <w:sz w:val="18"/>
                <w:szCs w:val="18"/>
              </w:rPr>
              <w:t>Apelul URBACT pentru bune practici</w:t>
            </w:r>
          </w:p>
        </w:tc>
        <w:tc>
          <w:tcPr>
            <w:tcW w:w="1953" w:type="dxa"/>
            <w:tcBorders>
              <w:top w:val="single" w:sz="4" w:space="0" w:color="000000"/>
              <w:left w:val="single" w:sz="4" w:space="0" w:color="000000"/>
              <w:bottom w:val="single" w:sz="4" w:space="0" w:color="000000"/>
            </w:tcBorders>
            <w:shd w:val="clear" w:color="auto" w:fill="auto"/>
          </w:tcPr>
          <w:p w:rsidR="00AB6ABA" w:rsidRPr="009B1336" w:rsidRDefault="00AB6ABA" w:rsidP="00B7416F">
            <w:pPr>
              <w:autoSpaceDE w:val="0"/>
              <w:spacing w:after="0" w:line="240" w:lineRule="auto"/>
              <w:rPr>
                <w:rFonts w:ascii="Times New Roman" w:eastAsia="Times New Roman" w:hAnsi="Times New Roman" w:cs="Times New Roman"/>
                <w:sz w:val="18"/>
                <w:szCs w:val="18"/>
                <w:lang w:val="en-US"/>
              </w:rPr>
            </w:pPr>
            <w:r w:rsidRPr="004D64A0">
              <w:rPr>
                <w:rFonts w:ascii="Times New Roman" w:eastAsia="Times New Roman" w:hAnsi="Times New Roman" w:cs="Times New Roman"/>
                <w:sz w:val="18"/>
                <w:szCs w:val="18"/>
                <w:lang w:val="en-US"/>
              </w:rPr>
              <w:t>Scopul apelului este să identifice bune practici implementate de orașele europene. Aceste practici sunt considerate bune deoarece au un impact pozitiv la nivel local, sunt participative și integrate, relevante la nivelul UE și pot fi transferate cu succes în alte orașe din Uniunea Europeană.</w:t>
            </w:r>
          </w:p>
        </w:tc>
        <w:tc>
          <w:tcPr>
            <w:tcW w:w="2159" w:type="dxa"/>
            <w:tcBorders>
              <w:top w:val="single" w:sz="4" w:space="0" w:color="000000"/>
              <w:left w:val="single" w:sz="4" w:space="0" w:color="000000"/>
              <w:bottom w:val="single" w:sz="4" w:space="0" w:color="000000"/>
            </w:tcBorders>
            <w:shd w:val="clear" w:color="auto" w:fill="auto"/>
          </w:tcPr>
          <w:p w:rsidR="00AB6ABA" w:rsidRPr="00955210" w:rsidRDefault="00AB6ABA" w:rsidP="00B7416F">
            <w:pPr>
              <w:autoSpaceDE w:val="0"/>
              <w:spacing w:after="0" w:line="240" w:lineRule="auto"/>
              <w:rPr>
                <w:rFonts w:ascii="Times New Roman" w:hAnsi="Times New Roman" w:cs="Times New Roman"/>
                <w:lang w:val="en-US"/>
              </w:rPr>
            </w:pPr>
            <w:r>
              <w:rPr>
                <w:rFonts w:ascii="Times New Roman" w:hAnsi="Times New Roman" w:cs="Times New Roman"/>
                <w:lang w:val="en-US"/>
              </w:rPr>
              <w:t>O</w:t>
            </w:r>
            <w:r w:rsidRPr="004230B8">
              <w:rPr>
                <w:rFonts w:ascii="Times New Roman" w:hAnsi="Times New Roman" w:cs="Times New Roman"/>
                <w:lang w:val="en-US"/>
              </w:rPr>
              <w:t>rașe, municipii,  niveluri infra-municipale de guvernare ca sectoarele unor orașe, autorități metropolitane și aglomerări urbane, agenții locale definite ca organizații publice sau semi-publice înființate de orașe</w:t>
            </w:r>
          </w:p>
        </w:tc>
        <w:tc>
          <w:tcPr>
            <w:tcW w:w="4050" w:type="dxa"/>
            <w:tcBorders>
              <w:top w:val="single" w:sz="4" w:space="0" w:color="000000"/>
              <w:left w:val="single" w:sz="4" w:space="0" w:color="000000"/>
              <w:bottom w:val="single" w:sz="4" w:space="0" w:color="000000"/>
            </w:tcBorders>
            <w:shd w:val="clear" w:color="auto" w:fill="auto"/>
          </w:tcPr>
          <w:p w:rsidR="00AB6ABA" w:rsidRDefault="00AB6ABA" w:rsidP="00B7416F">
            <w:pPr>
              <w:autoSpaceDE w:val="0"/>
              <w:snapToGrid w:val="0"/>
              <w:spacing w:after="0" w:line="240" w:lineRule="auto"/>
              <w:rPr>
                <w:rFonts w:ascii="Times New Roman" w:hAnsi="Times New Roman" w:cs="Times New Roman"/>
                <w:sz w:val="20"/>
                <w:szCs w:val="20"/>
                <w:lang w:val="en-US"/>
              </w:rPr>
            </w:pPr>
            <w:r w:rsidRPr="00A13175">
              <w:rPr>
                <w:rFonts w:ascii="Times New Roman" w:hAnsi="Times New Roman" w:cs="Times New Roman"/>
                <w:sz w:val="20"/>
                <w:szCs w:val="20"/>
                <w:lang w:val="en-US"/>
              </w:rPr>
              <w:t>Acest apel caută practici care au fost puse în aplicare de orașe în orice domeniu de politică privind dezvoltarea urbană (dezvoltare economică, incluziune socială, tranziție ecologică, tranziție energetică, tranziție digitală, egalitate de gen, patrimoniu cultural, migrație, reînnoire urbană și altele).</w:t>
            </w:r>
          </w:p>
          <w:p w:rsidR="00AB6ABA" w:rsidRDefault="00AB6ABA" w:rsidP="00B7416F">
            <w:pPr>
              <w:autoSpaceDE w:val="0"/>
              <w:snapToGrid w:val="0"/>
              <w:spacing w:after="0" w:line="240" w:lineRule="auto"/>
              <w:rPr>
                <w:rFonts w:ascii="Times New Roman" w:hAnsi="Times New Roman" w:cs="Times New Roman"/>
                <w:sz w:val="20"/>
                <w:szCs w:val="20"/>
                <w:lang w:val="en-US"/>
              </w:rPr>
            </w:pPr>
          </w:p>
          <w:p w:rsidR="00AB6ABA" w:rsidRDefault="00AB6ABA" w:rsidP="00B7416F">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Orașele </w:t>
            </w:r>
            <w:r w:rsidRPr="000818A5">
              <w:rPr>
                <w:rFonts w:ascii="Times New Roman" w:hAnsi="Times New Roman" w:cs="Times New Roman"/>
                <w:sz w:val="20"/>
                <w:szCs w:val="20"/>
                <w:lang w:val="en-US"/>
              </w:rPr>
              <w:t xml:space="preserve"> premiate își vor avea practicile promovate de către URBACT și alte instituții ale UE și vor avea oportunitatea să împărtășească și să îmbunătățească practica lor în cadrul Rețelelor de Transfer URBACT.</w:t>
            </w:r>
          </w:p>
          <w:p w:rsidR="00AB6ABA" w:rsidRDefault="00AB6ABA" w:rsidP="00B7416F">
            <w:pPr>
              <w:autoSpaceDE w:val="0"/>
              <w:snapToGrid w:val="0"/>
              <w:spacing w:after="0" w:line="240" w:lineRule="auto"/>
              <w:rPr>
                <w:rFonts w:ascii="Times New Roman" w:hAnsi="Times New Roman" w:cs="Times New Roman"/>
                <w:sz w:val="20"/>
                <w:szCs w:val="20"/>
                <w:lang w:val="en-US"/>
              </w:rPr>
            </w:pPr>
          </w:p>
          <w:p w:rsidR="00AB6ABA" w:rsidRPr="00E625D4" w:rsidRDefault="00AB6ABA" w:rsidP="00B7416F">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O</w:t>
            </w:r>
            <w:r w:rsidRPr="00E625D4">
              <w:rPr>
                <w:rFonts w:ascii="Times New Roman" w:hAnsi="Times New Roman" w:cs="Times New Roman"/>
                <w:sz w:val="20"/>
                <w:szCs w:val="20"/>
                <w:lang w:val="en-US"/>
              </w:rPr>
              <w:t>rașele selectate vor primi eticheta de "URBACT Good Practice". Ele vor fi apoi promovate prin următoarele activități:</w:t>
            </w:r>
          </w:p>
          <w:p w:rsidR="00AB6ABA" w:rsidRPr="00E625D4" w:rsidRDefault="00AB6ABA" w:rsidP="00B7416F">
            <w:pPr>
              <w:autoSpaceDE w:val="0"/>
              <w:snapToGrid w:val="0"/>
              <w:spacing w:after="0" w:line="240" w:lineRule="auto"/>
              <w:rPr>
                <w:rFonts w:ascii="Times New Roman" w:hAnsi="Times New Roman" w:cs="Times New Roman"/>
                <w:sz w:val="20"/>
                <w:szCs w:val="20"/>
                <w:lang w:val="en-US"/>
              </w:rPr>
            </w:pPr>
          </w:p>
          <w:p w:rsidR="00AB6ABA" w:rsidRDefault="00AB6ABA" w:rsidP="00B7416F">
            <w:pPr>
              <w:pStyle w:val="ListParagraph"/>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Un Festival al Orașelor URBACT, 8-10 aprilie 2025, la Wroclaw, Polonia,</w:t>
            </w:r>
          </w:p>
          <w:p w:rsidR="00AB6ABA" w:rsidRDefault="00AB6ABA" w:rsidP="00B7416F">
            <w:pPr>
              <w:pStyle w:val="ListParagraph"/>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O serie de activități de promovare care evidențiază bunele practici selectate</w:t>
            </w:r>
          </w:p>
          <w:p w:rsidR="00AB6ABA" w:rsidRDefault="00AB6ABA" w:rsidP="00B7416F">
            <w:pPr>
              <w:pStyle w:val="ListParagraph"/>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Diseminarea prin canalele Comisiei Europene,</w:t>
            </w:r>
          </w:p>
          <w:p w:rsidR="00AB6ABA" w:rsidRDefault="00AB6ABA" w:rsidP="00B7416F">
            <w:pPr>
              <w:pStyle w:val="ListParagraph"/>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Evenimente publice europene și internaționale în care reprezentanții bunelor practici vor acționa ca susținători ai dezvoltării urbane integrate durabile (de exemplu, Săptămâna Europeană a Regiunilor și Orașelor)</w:t>
            </w:r>
          </w:p>
          <w:p w:rsidR="00AB6ABA" w:rsidRPr="00E625D4" w:rsidRDefault="00AB6ABA" w:rsidP="00B7416F">
            <w:pPr>
              <w:pStyle w:val="ListParagraph"/>
              <w:numPr>
                <w:ilvl w:val="0"/>
                <w:numId w:val="8"/>
              </w:numPr>
              <w:autoSpaceDE w:val="0"/>
              <w:snapToGrid w:val="0"/>
              <w:spacing w:after="0" w:line="240" w:lineRule="auto"/>
              <w:ind w:left="-62" w:hanging="80"/>
              <w:rPr>
                <w:rFonts w:ascii="Times New Roman" w:hAnsi="Times New Roman" w:cs="Times New Roman"/>
                <w:sz w:val="20"/>
                <w:szCs w:val="20"/>
                <w:lang w:val="en-US"/>
              </w:rPr>
            </w:pPr>
            <w:r w:rsidRPr="00E625D4">
              <w:rPr>
                <w:rFonts w:ascii="Times New Roman" w:hAnsi="Times New Roman" w:cs="Times New Roman"/>
                <w:sz w:val="20"/>
                <w:szCs w:val="20"/>
                <w:lang w:val="en-US"/>
              </w:rPr>
              <w:t>Rețelele de Transfer URBACT, unde orașul cu o Practică Bună URBACT premiată va avea oportunitatea de a acționa ca Partener Conducător</w:t>
            </w:r>
          </w:p>
        </w:tc>
        <w:tc>
          <w:tcPr>
            <w:tcW w:w="1620" w:type="dxa"/>
            <w:tcBorders>
              <w:top w:val="single" w:sz="4" w:space="0" w:color="000000"/>
              <w:left w:val="single" w:sz="4" w:space="0" w:color="000000"/>
              <w:bottom w:val="single" w:sz="4" w:space="0" w:color="000000"/>
            </w:tcBorders>
            <w:shd w:val="clear" w:color="auto" w:fill="auto"/>
          </w:tcPr>
          <w:p w:rsidR="00AB6ABA" w:rsidRPr="00955210" w:rsidRDefault="00AB6ABA" w:rsidP="00B7416F">
            <w:pPr>
              <w:autoSpaceDE w:val="0"/>
              <w:snapToGrid w:val="0"/>
              <w:spacing w:after="0" w:line="240" w:lineRule="auto"/>
              <w:rPr>
                <w:rFonts w:ascii="Times New Roman" w:hAnsi="Times New Roman" w:cs="Times New Roman"/>
                <w:sz w:val="20"/>
                <w:szCs w:val="20"/>
                <w:lang w:val="en-US"/>
              </w:rPr>
            </w:pPr>
            <w:r w:rsidRPr="00E625D4">
              <w:rPr>
                <w:rFonts w:ascii="Times New Roman" w:hAnsi="Times New Roman" w:cs="Times New Roman"/>
                <w:sz w:val="20"/>
                <w:szCs w:val="20"/>
                <w:lang w:val="en-US"/>
              </w:rPr>
              <w:t>Eticheta "URBACT Good Practice" care conferă vizibilitate la nivelul UE și la nivel național</w:t>
            </w:r>
          </w:p>
        </w:tc>
        <w:tc>
          <w:tcPr>
            <w:tcW w:w="1530" w:type="dxa"/>
            <w:tcBorders>
              <w:top w:val="single" w:sz="4" w:space="0" w:color="000000"/>
              <w:left w:val="single" w:sz="4" w:space="0" w:color="000000"/>
              <w:bottom w:val="single" w:sz="4" w:space="0" w:color="000000"/>
            </w:tcBorders>
            <w:shd w:val="clear" w:color="auto" w:fill="auto"/>
          </w:tcPr>
          <w:p w:rsidR="00AB6ABA" w:rsidRPr="00412E5B" w:rsidRDefault="00AB6ABA" w:rsidP="00B7416F">
            <w:pPr>
              <w:autoSpaceDE w:val="0"/>
              <w:snapToGrid w:val="0"/>
              <w:spacing w:after="0" w:line="240" w:lineRule="auto"/>
              <w:rPr>
                <w:rFonts w:ascii="Times New Roman" w:eastAsia="Times New Roman" w:hAnsi="Times New Roman" w:cs="Times New Roman"/>
                <w:sz w:val="18"/>
                <w:szCs w:val="18"/>
                <w:lang w:val="en-US"/>
              </w:rPr>
            </w:pPr>
          </w:p>
        </w:tc>
        <w:tc>
          <w:tcPr>
            <w:tcW w:w="1080" w:type="dxa"/>
            <w:tcBorders>
              <w:top w:val="single" w:sz="4" w:space="0" w:color="000000"/>
              <w:left w:val="single" w:sz="4" w:space="0" w:color="000000"/>
              <w:bottom w:val="single" w:sz="4" w:space="0" w:color="000000"/>
            </w:tcBorders>
            <w:shd w:val="clear" w:color="auto" w:fill="auto"/>
          </w:tcPr>
          <w:p w:rsidR="00AB6ABA" w:rsidRPr="00955210" w:rsidRDefault="00AB6ABA" w:rsidP="00B7416F">
            <w:pPr>
              <w:autoSpaceDE w:val="0"/>
              <w:spacing w:after="0" w:line="240" w:lineRule="auto"/>
              <w:rPr>
                <w:rFonts w:ascii="Times New Roman" w:eastAsia="Times New Roman" w:hAnsi="Times New Roman" w:cs="Times New Roman"/>
                <w:sz w:val="18"/>
                <w:szCs w:val="18"/>
                <w:lang w:val="en-US"/>
              </w:rPr>
            </w:pPr>
            <w:r w:rsidRPr="00F24B4C">
              <w:rPr>
                <w:rFonts w:ascii="Times New Roman" w:eastAsia="Times New Roman" w:hAnsi="Times New Roman" w:cs="Times New Roman"/>
                <w:sz w:val="18"/>
                <w:szCs w:val="18"/>
                <w:lang w:val="en-US"/>
              </w:rPr>
              <w:t>30 iunie 2024, 14.00 CET</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AB6ABA" w:rsidRPr="00130D1D" w:rsidRDefault="00AB6ABA" w:rsidP="00B7416F">
            <w:pPr>
              <w:autoSpaceDE w:val="0"/>
              <w:spacing w:after="0" w:line="240" w:lineRule="auto"/>
              <w:rPr>
                <w:color w:val="4F81BD" w:themeColor="accent1"/>
                <w:u w:val="single"/>
              </w:rPr>
            </w:pPr>
            <w:r w:rsidRPr="00130D1D">
              <w:rPr>
                <w:color w:val="4F81BD" w:themeColor="accent1"/>
                <w:u w:val="single"/>
              </w:rPr>
              <w:t>https://www.fonduri-structurale.ro/alte-finantari/890/apelul-urbact-pentru-bune-practici</w:t>
            </w:r>
          </w:p>
        </w:tc>
      </w:tr>
    </w:tbl>
    <w:p w:rsidR="00666700" w:rsidRDefault="00666700" w:rsidP="00F746E3"/>
    <w:sectPr w:rsidR="00666700" w:rsidSect="007B3C58">
      <w:headerReference w:type="default" r:id="rId12"/>
      <w:footerReference w:type="default" r:id="rId13"/>
      <w:headerReference w:type="first" r:id="rId14"/>
      <w:footerReference w:type="first" r:id="rId15"/>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9C3" w:rsidRDefault="00AB59C3">
      <w:pPr>
        <w:spacing w:after="0" w:line="240" w:lineRule="auto"/>
      </w:pPr>
      <w:r>
        <w:separator/>
      </w:r>
    </w:p>
  </w:endnote>
  <w:endnote w:type="continuationSeparator" w:id="1">
    <w:p w:rsidR="00AB59C3" w:rsidRDefault="00AB5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Footer"/>
      <w:jc w:val="center"/>
      <w:rPr>
        <w:rFonts w:ascii="Arial" w:hAnsi="Arial" w:cs="Arial"/>
        <w:sz w:val="20"/>
        <w:szCs w:val="20"/>
      </w:rPr>
    </w:pPr>
  </w:p>
  <w:p w:rsidR="00C1431E" w:rsidRDefault="00C1431E">
    <w:pPr>
      <w:pStyle w:val="Footer"/>
      <w:jc w:val="center"/>
      <w:rPr>
        <w:rFonts w:ascii="Arial" w:hAnsi="Arial" w:cs="Arial"/>
        <w:sz w:val="20"/>
        <w:szCs w:val="20"/>
      </w:rPr>
    </w:pPr>
  </w:p>
  <w:p w:rsidR="00C1431E" w:rsidRDefault="00C1431E">
    <w:pPr>
      <w:pStyle w:val="Footer"/>
      <w:jc w:val="center"/>
    </w:pPr>
    <w:r>
      <w:rPr>
        <w:rFonts w:ascii="Arial" w:hAnsi="Arial" w:cs="Arial"/>
        <w:sz w:val="20"/>
        <w:szCs w:val="20"/>
      </w:rPr>
      <w:tab/>
      <w:t>P-ţa 25 Octombrie, nr.1, 440026 - Satu Mare</w:t>
    </w:r>
  </w:p>
  <w:p w:rsidR="00C1431E" w:rsidRDefault="00C1431E">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4150B7">
      <w:rPr>
        <w:rFonts w:cs="Arial"/>
        <w:sz w:val="17"/>
        <w:szCs w:val="17"/>
      </w:rPr>
      <w:fldChar w:fldCharType="begin"/>
    </w:r>
    <w:r>
      <w:rPr>
        <w:rFonts w:cs="Arial"/>
        <w:sz w:val="17"/>
        <w:szCs w:val="17"/>
      </w:rPr>
      <w:instrText xml:space="preserve"> PAGE </w:instrText>
    </w:r>
    <w:r w:rsidR="004150B7">
      <w:rPr>
        <w:rFonts w:cs="Arial"/>
        <w:sz w:val="17"/>
        <w:szCs w:val="17"/>
      </w:rPr>
      <w:fldChar w:fldCharType="separate"/>
    </w:r>
    <w:r w:rsidR="00012581">
      <w:rPr>
        <w:rFonts w:cs="Arial"/>
        <w:noProof/>
        <w:sz w:val="17"/>
        <w:szCs w:val="17"/>
      </w:rPr>
      <w:t>1</w:t>
    </w:r>
    <w:r w:rsidR="004150B7">
      <w:rPr>
        <w:rFonts w:cs="Arial"/>
        <w:sz w:val="17"/>
        <w:szCs w:val="17"/>
      </w:rPr>
      <w:fldChar w:fldCharType="end"/>
    </w:r>
  </w:p>
  <w:p w:rsidR="00C1431E" w:rsidRDefault="00C143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9C3" w:rsidRDefault="00AB59C3">
      <w:pPr>
        <w:spacing w:after="0" w:line="240" w:lineRule="auto"/>
      </w:pPr>
      <w:r>
        <w:separator/>
      </w:r>
    </w:p>
  </w:footnote>
  <w:footnote w:type="continuationSeparator" w:id="1">
    <w:p w:rsidR="00AB59C3" w:rsidRDefault="00AB59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Header"/>
      <w:rPr>
        <w:szCs w:val="20"/>
        <w:lang w:val="en-US" w:eastAsia="en-US"/>
      </w:rPr>
    </w:pPr>
    <w:r>
      <w:rPr>
        <w:noProof/>
        <w:lang w:val="en-US" w:eastAsia="en-US" w:bidi="he-IL"/>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6">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7890"/>
  </w:hdrShapeDefaults>
  <w:footnotePr>
    <w:footnote w:id="0"/>
    <w:footnote w:id="1"/>
  </w:footnotePr>
  <w:endnotePr>
    <w:endnote w:id="0"/>
    <w:endnote w:id="1"/>
  </w:endnotePr>
  <w:compat/>
  <w:rsids>
    <w:rsidRoot w:val="00B829DC"/>
    <w:rsid w:val="00012581"/>
    <w:rsid w:val="00037B02"/>
    <w:rsid w:val="000613B6"/>
    <w:rsid w:val="00077435"/>
    <w:rsid w:val="00092CAA"/>
    <w:rsid w:val="0009787E"/>
    <w:rsid w:val="000B17BF"/>
    <w:rsid w:val="000C5944"/>
    <w:rsid w:val="000D156B"/>
    <w:rsid w:val="000D680C"/>
    <w:rsid w:val="000F105D"/>
    <w:rsid w:val="000F39C6"/>
    <w:rsid w:val="00103A9B"/>
    <w:rsid w:val="0013434D"/>
    <w:rsid w:val="00154427"/>
    <w:rsid w:val="001751C1"/>
    <w:rsid w:val="00175820"/>
    <w:rsid w:val="00194D64"/>
    <w:rsid w:val="001959C6"/>
    <w:rsid w:val="001967BB"/>
    <w:rsid w:val="001C5575"/>
    <w:rsid w:val="001F2B97"/>
    <w:rsid w:val="00203D96"/>
    <w:rsid w:val="0023185D"/>
    <w:rsid w:val="00252215"/>
    <w:rsid w:val="002702B1"/>
    <w:rsid w:val="00293673"/>
    <w:rsid w:val="002A5D9B"/>
    <w:rsid w:val="002D42D3"/>
    <w:rsid w:val="003118F4"/>
    <w:rsid w:val="003225BE"/>
    <w:rsid w:val="00322824"/>
    <w:rsid w:val="00323671"/>
    <w:rsid w:val="0032560E"/>
    <w:rsid w:val="00334178"/>
    <w:rsid w:val="00364EBC"/>
    <w:rsid w:val="00373EAF"/>
    <w:rsid w:val="00384659"/>
    <w:rsid w:val="003E4071"/>
    <w:rsid w:val="003E4B67"/>
    <w:rsid w:val="003F750E"/>
    <w:rsid w:val="00412E5B"/>
    <w:rsid w:val="004150B7"/>
    <w:rsid w:val="00425E22"/>
    <w:rsid w:val="004277C6"/>
    <w:rsid w:val="00444F49"/>
    <w:rsid w:val="0045294B"/>
    <w:rsid w:val="00467D9A"/>
    <w:rsid w:val="004721D0"/>
    <w:rsid w:val="00473166"/>
    <w:rsid w:val="0047438F"/>
    <w:rsid w:val="00481A35"/>
    <w:rsid w:val="004B4D59"/>
    <w:rsid w:val="0050176C"/>
    <w:rsid w:val="0051025D"/>
    <w:rsid w:val="00515311"/>
    <w:rsid w:val="0053482E"/>
    <w:rsid w:val="00542C19"/>
    <w:rsid w:val="00552CE0"/>
    <w:rsid w:val="00555EAF"/>
    <w:rsid w:val="00556690"/>
    <w:rsid w:val="00574E9E"/>
    <w:rsid w:val="005A7381"/>
    <w:rsid w:val="005C158B"/>
    <w:rsid w:val="005C55A1"/>
    <w:rsid w:val="005D5269"/>
    <w:rsid w:val="005D5FE4"/>
    <w:rsid w:val="005E1DE4"/>
    <w:rsid w:val="005F6C02"/>
    <w:rsid w:val="00607369"/>
    <w:rsid w:val="00635AB3"/>
    <w:rsid w:val="00642E6B"/>
    <w:rsid w:val="0064661F"/>
    <w:rsid w:val="00655ADF"/>
    <w:rsid w:val="00656E04"/>
    <w:rsid w:val="00666700"/>
    <w:rsid w:val="006706CC"/>
    <w:rsid w:val="00674C8A"/>
    <w:rsid w:val="00677E6D"/>
    <w:rsid w:val="00684EBC"/>
    <w:rsid w:val="006856C8"/>
    <w:rsid w:val="00690BFC"/>
    <w:rsid w:val="006B20EF"/>
    <w:rsid w:val="006E09DD"/>
    <w:rsid w:val="006E5C5E"/>
    <w:rsid w:val="006E68D0"/>
    <w:rsid w:val="006E7D0E"/>
    <w:rsid w:val="00701B60"/>
    <w:rsid w:val="00731AE9"/>
    <w:rsid w:val="0073325D"/>
    <w:rsid w:val="00735812"/>
    <w:rsid w:val="00755DBB"/>
    <w:rsid w:val="00757780"/>
    <w:rsid w:val="00762A48"/>
    <w:rsid w:val="0077147A"/>
    <w:rsid w:val="00773477"/>
    <w:rsid w:val="007744AA"/>
    <w:rsid w:val="00795942"/>
    <w:rsid w:val="007B1828"/>
    <w:rsid w:val="007B3C58"/>
    <w:rsid w:val="007C69C8"/>
    <w:rsid w:val="00815A51"/>
    <w:rsid w:val="00817AA3"/>
    <w:rsid w:val="00822E74"/>
    <w:rsid w:val="00840481"/>
    <w:rsid w:val="00871A5A"/>
    <w:rsid w:val="00877274"/>
    <w:rsid w:val="008910BC"/>
    <w:rsid w:val="0089413B"/>
    <w:rsid w:val="008B178F"/>
    <w:rsid w:val="008B2B18"/>
    <w:rsid w:val="008D5281"/>
    <w:rsid w:val="008E533D"/>
    <w:rsid w:val="008F36FA"/>
    <w:rsid w:val="008F551C"/>
    <w:rsid w:val="009037B8"/>
    <w:rsid w:val="0090531F"/>
    <w:rsid w:val="00907114"/>
    <w:rsid w:val="00932900"/>
    <w:rsid w:val="009358C8"/>
    <w:rsid w:val="00946A42"/>
    <w:rsid w:val="00946FE0"/>
    <w:rsid w:val="00952549"/>
    <w:rsid w:val="00955210"/>
    <w:rsid w:val="00986EC6"/>
    <w:rsid w:val="009A68A1"/>
    <w:rsid w:val="009B1336"/>
    <w:rsid w:val="009B7FE1"/>
    <w:rsid w:val="009C0FB7"/>
    <w:rsid w:val="009E51A3"/>
    <w:rsid w:val="00A05670"/>
    <w:rsid w:val="00A05A50"/>
    <w:rsid w:val="00A3397A"/>
    <w:rsid w:val="00A47FC9"/>
    <w:rsid w:val="00A51D70"/>
    <w:rsid w:val="00A86C00"/>
    <w:rsid w:val="00A92E93"/>
    <w:rsid w:val="00AA7E7F"/>
    <w:rsid w:val="00AB13BF"/>
    <w:rsid w:val="00AB59C3"/>
    <w:rsid w:val="00AB6ABA"/>
    <w:rsid w:val="00B075FA"/>
    <w:rsid w:val="00B156FF"/>
    <w:rsid w:val="00B52EA0"/>
    <w:rsid w:val="00B829DC"/>
    <w:rsid w:val="00BA3A93"/>
    <w:rsid w:val="00BE0A26"/>
    <w:rsid w:val="00BE72E2"/>
    <w:rsid w:val="00C071E7"/>
    <w:rsid w:val="00C1431E"/>
    <w:rsid w:val="00C36F04"/>
    <w:rsid w:val="00C6587F"/>
    <w:rsid w:val="00C744CB"/>
    <w:rsid w:val="00C7746A"/>
    <w:rsid w:val="00C81D4D"/>
    <w:rsid w:val="00C929BA"/>
    <w:rsid w:val="00CC39D5"/>
    <w:rsid w:val="00CF2107"/>
    <w:rsid w:val="00CF6901"/>
    <w:rsid w:val="00D4415B"/>
    <w:rsid w:val="00D6706D"/>
    <w:rsid w:val="00D6708D"/>
    <w:rsid w:val="00D72AC8"/>
    <w:rsid w:val="00DA47AF"/>
    <w:rsid w:val="00DC0933"/>
    <w:rsid w:val="00DD251C"/>
    <w:rsid w:val="00E060C2"/>
    <w:rsid w:val="00E34AEB"/>
    <w:rsid w:val="00E36837"/>
    <w:rsid w:val="00E41F22"/>
    <w:rsid w:val="00E67EAA"/>
    <w:rsid w:val="00E75F8A"/>
    <w:rsid w:val="00E80796"/>
    <w:rsid w:val="00ED0BAB"/>
    <w:rsid w:val="00ED7065"/>
    <w:rsid w:val="00EE7602"/>
    <w:rsid w:val="00EF43A8"/>
    <w:rsid w:val="00F02AD1"/>
    <w:rsid w:val="00F04B79"/>
    <w:rsid w:val="00F12271"/>
    <w:rsid w:val="00F12C9A"/>
    <w:rsid w:val="00F210E7"/>
    <w:rsid w:val="00F33BA0"/>
    <w:rsid w:val="00F36E2D"/>
    <w:rsid w:val="00F5157C"/>
    <w:rsid w:val="00F60A23"/>
    <w:rsid w:val="00F640D4"/>
    <w:rsid w:val="00F733F3"/>
    <w:rsid w:val="00F746E3"/>
    <w:rsid w:val="00F851D3"/>
    <w:rsid w:val="00FA099A"/>
    <w:rsid w:val="00FC2CC0"/>
    <w:rsid w:val="00FE1001"/>
    <w:rsid w:val="00FE7AAE"/>
    <w:rsid w:val="00FE7BC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s>
</file>

<file path=word/webSettings.xml><?xml version="1.0" encoding="utf-8"?>
<w:webSettings xmlns:r="http://schemas.openxmlformats.org/officeDocument/2006/relationships" xmlns:w="http://schemas.openxmlformats.org/wordprocessingml/2006/main">
  <w:divs>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ems-roua.mdlpa.ro/no-auth/login?ref=%2Fapp%2Fdashboar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alte-finantari/867/programul-rabla-plus-20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onduri-structurale.ro/alte-finantari/866/programul-rabla-clasic-2024" TargetMode="External"/><Relationship Id="rId4" Type="http://schemas.openxmlformats.org/officeDocument/2006/relationships/settings" Target="settings.xml"/><Relationship Id="rId9" Type="http://schemas.openxmlformats.org/officeDocument/2006/relationships/hyperlink" Target="https://ro-ua.net/ro/comunicare-2021-2027/noutati-2021-2027/1577-apel2-deschis-pentru-proiecte-standar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C64D-AE39-443E-BB48-85126129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Paul</cp:lastModifiedBy>
  <cp:revision>4</cp:revision>
  <cp:lastPrinted>1601-01-01T00:00:00Z</cp:lastPrinted>
  <dcterms:created xsi:type="dcterms:W3CDTF">2024-06-04T05:00:00Z</dcterms:created>
  <dcterms:modified xsi:type="dcterms:W3CDTF">2024-06-04T05:38:00Z</dcterms:modified>
</cp:coreProperties>
</file>