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66700" w:rsidRDefault="00666700">
      <w:pPr>
        <w:spacing w:after="0" w:line="240" w:lineRule="auto"/>
        <w:jc w:val="center"/>
      </w:pPr>
      <w:r>
        <w:rPr>
          <w:rFonts w:ascii="Times New Roman" w:hAnsi="Times New Roman" w:cs="Times New Roman"/>
          <w:b/>
          <w:sz w:val="28"/>
          <w:szCs w:val="28"/>
        </w:rPr>
        <w:t>BULETIN INFORMATIV PRIVIND FINANŢĂRILE DISPONIBILE</w:t>
      </w:r>
    </w:p>
    <w:p w:rsidR="00666700" w:rsidRDefault="005953D3" w:rsidP="00F029D9">
      <w:pPr>
        <w:spacing w:after="0" w:line="240" w:lineRule="auto"/>
        <w:jc w:val="center"/>
      </w:pPr>
      <w:r>
        <w:rPr>
          <w:rFonts w:ascii="Times New Roman" w:hAnsi="Times New Roman" w:cs="Times New Roman"/>
          <w:b/>
          <w:sz w:val="28"/>
          <w:szCs w:val="28"/>
        </w:rPr>
        <w:t>N</w:t>
      </w:r>
      <w:r w:rsidR="00DA48AD">
        <w:rPr>
          <w:rFonts w:ascii="Times New Roman" w:hAnsi="Times New Roman" w:cs="Times New Roman"/>
          <w:b/>
          <w:sz w:val="28"/>
          <w:szCs w:val="28"/>
        </w:rPr>
        <w:t>O</w:t>
      </w:r>
      <w:r>
        <w:rPr>
          <w:rFonts w:ascii="Times New Roman" w:hAnsi="Times New Roman" w:cs="Times New Roman"/>
          <w:b/>
          <w:sz w:val="28"/>
          <w:szCs w:val="28"/>
        </w:rPr>
        <w:t>IE</w:t>
      </w:r>
      <w:r w:rsidR="00DA48AD">
        <w:rPr>
          <w:rFonts w:ascii="Times New Roman" w:hAnsi="Times New Roman" w:cs="Times New Roman"/>
          <w:b/>
          <w:sz w:val="28"/>
          <w:szCs w:val="28"/>
        </w:rPr>
        <w:t>MBRIE</w:t>
      </w:r>
      <w:r w:rsidR="0073325D">
        <w:rPr>
          <w:rFonts w:ascii="Times New Roman" w:hAnsi="Times New Roman" w:cs="Times New Roman"/>
          <w:b/>
          <w:sz w:val="28"/>
          <w:szCs w:val="28"/>
        </w:rPr>
        <w:t xml:space="preserve">  </w:t>
      </w:r>
      <w:r w:rsidR="00666700">
        <w:rPr>
          <w:rFonts w:ascii="Times New Roman" w:hAnsi="Times New Roman" w:cs="Times New Roman"/>
          <w:b/>
          <w:sz w:val="28"/>
          <w:szCs w:val="28"/>
        </w:rPr>
        <w:t>202</w:t>
      </w:r>
      <w:r w:rsidR="00175820">
        <w:rPr>
          <w:rFonts w:ascii="Times New Roman" w:hAnsi="Times New Roman" w:cs="Times New Roman"/>
          <w:b/>
          <w:sz w:val="28"/>
          <w:szCs w:val="28"/>
        </w:rPr>
        <w:t>4</w:t>
      </w:r>
    </w:p>
    <w:p w:rsidR="00666700" w:rsidRDefault="00666700">
      <w:pPr>
        <w:spacing w:after="0" w:line="240" w:lineRule="auto"/>
      </w:pPr>
    </w:p>
    <w:tbl>
      <w:tblPr>
        <w:tblW w:w="15573" w:type="dxa"/>
        <w:tblInd w:w="-930" w:type="dxa"/>
        <w:tblLayout w:type="fixed"/>
        <w:tblLook w:val="0000"/>
      </w:tblPr>
      <w:tblGrid>
        <w:gridCol w:w="1558"/>
        <w:gridCol w:w="1953"/>
        <w:gridCol w:w="2159"/>
        <w:gridCol w:w="4050"/>
        <w:gridCol w:w="1620"/>
        <w:gridCol w:w="1530"/>
        <w:gridCol w:w="1080"/>
        <w:gridCol w:w="1623"/>
      </w:tblGrid>
      <w:tr w:rsidR="00666700" w:rsidTr="00203D96">
        <w:trPr>
          <w:trHeight w:val="645"/>
        </w:trPr>
        <w:tc>
          <w:tcPr>
            <w:tcW w:w="1558"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Program de finanţare</w:t>
            </w:r>
          </w:p>
        </w:tc>
        <w:tc>
          <w:tcPr>
            <w:tcW w:w="1953"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Obiectivul programului</w:t>
            </w:r>
          </w:p>
        </w:tc>
        <w:tc>
          <w:tcPr>
            <w:tcW w:w="2159"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Solicitanţi eligibili</w:t>
            </w:r>
          </w:p>
        </w:tc>
        <w:tc>
          <w:tcPr>
            <w:tcW w:w="4050"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Activităţi eligibile</w:t>
            </w:r>
          </w:p>
        </w:tc>
        <w:tc>
          <w:tcPr>
            <w:tcW w:w="1620"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Valoarea finanţării</w:t>
            </w:r>
          </w:p>
        </w:tc>
        <w:tc>
          <w:tcPr>
            <w:tcW w:w="1530"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Contribuţia beneficiarului</w:t>
            </w:r>
          </w:p>
        </w:tc>
        <w:tc>
          <w:tcPr>
            <w:tcW w:w="1080"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Termen limită</w:t>
            </w:r>
          </w:p>
        </w:tc>
        <w:tc>
          <w:tcPr>
            <w:tcW w:w="1623" w:type="dxa"/>
            <w:tcBorders>
              <w:top w:val="single" w:sz="4" w:space="0" w:color="000000"/>
              <w:left w:val="single" w:sz="4" w:space="0" w:color="000000"/>
              <w:bottom w:val="single" w:sz="4" w:space="0" w:color="000000"/>
              <w:right w:val="single" w:sz="4" w:space="0" w:color="000000"/>
            </w:tcBorders>
            <w:shd w:val="clear" w:color="auto" w:fill="auto"/>
          </w:tcPr>
          <w:p w:rsidR="00666700" w:rsidRDefault="00666700">
            <w:r>
              <w:t>https://www.fonduri</w:t>
            </w:r>
          </w:p>
        </w:tc>
      </w:tr>
      <w:tr w:rsidR="00C81D4D" w:rsidTr="00F029D9">
        <w:trPr>
          <w:cantSplit/>
          <w:trHeight w:val="6514"/>
        </w:trPr>
        <w:tc>
          <w:tcPr>
            <w:tcW w:w="1558" w:type="dxa"/>
            <w:tcBorders>
              <w:top w:val="single" w:sz="4" w:space="0" w:color="000000"/>
              <w:left w:val="single" w:sz="4" w:space="0" w:color="000000"/>
              <w:bottom w:val="single" w:sz="4" w:space="0" w:color="000000"/>
            </w:tcBorders>
            <w:shd w:val="clear" w:color="auto" w:fill="auto"/>
          </w:tcPr>
          <w:p w:rsidR="00B64861" w:rsidRDefault="00B64861" w:rsidP="00B64861">
            <w:pPr>
              <w:autoSpaceDE w:val="0"/>
              <w:spacing w:after="0" w:line="240" w:lineRule="auto"/>
            </w:pPr>
            <w:r>
              <w:rPr>
                <w:rFonts w:ascii="Times New Roman" w:hAnsi="Times New Roman" w:cs="Times New Roman"/>
                <w:b/>
                <w:sz w:val="18"/>
                <w:szCs w:val="18"/>
              </w:rPr>
              <w:t>Guvernul</w:t>
            </w:r>
          </w:p>
          <w:p w:rsidR="00B64861" w:rsidRDefault="00B64861" w:rsidP="00B64861">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t>României</w:t>
            </w:r>
          </w:p>
          <w:p w:rsidR="00B64861" w:rsidRDefault="00B64861" w:rsidP="00B64861">
            <w:pPr>
              <w:autoSpaceDE w:val="0"/>
              <w:spacing w:after="0" w:line="240" w:lineRule="auto"/>
              <w:rPr>
                <w:rFonts w:ascii="Times New Roman" w:hAnsi="Times New Roman" w:cs="Times New Roman"/>
                <w:b/>
                <w:sz w:val="18"/>
                <w:szCs w:val="18"/>
              </w:rPr>
            </w:pPr>
          </w:p>
          <w:p w:rsidR="00B64861" w:rsidRDefault="00B64861" w:rsidP="00B64861">
            <w:pPr>
              <w:autoSpaceDE w:val="0"/>
              <w:spacing w:after="0" w:line="240" w:lineRule="auto"/>
              <w:rPr>
                <w:rFonts w:ascii="Times New Roman" w:hAnsi="Times New Roman" w:cs="Times New Roman"/>
                <w:b/>
                <w:sz w:val="18"/>
                <w:szCs w:val="18"/>
              </w:rPr>
            </w:pPr>
            <w:r w:rsidRPr="00907114">
              <w:rPr>
                <w:rFonts w:ascii="Times New Roman" w:hAnsi="Times New Roman" w:cs="Times New Roman"/>
                <w:b/>
                <w:sz w:val="18"/>
                <w:szCs w:val="18"/>
              </w:rPr>
              <w:t>Programul Regional Nord-Vest 2021-2027 (REGIO Nord-Vest)</w:t>
            </w:r>
          </w:p>
          <w:p w:rsidR="00B64861" w:rsidRPr="00907114" w:rsidRDefault="00B64861" w:rsidP="00B64861">
            <w:pPr>
              <w:autoSpaceDE w:val="0"/>
              <w:spacing w:after="0" w:line="240" w:lineRule="auto"/>
              <w:rPr>
                <w:rFonts w:ascii="Times New Roman" w:hAnsi="Times New Roman" w:cs="Times New Roman"/>
                <w:b/>
                <w:sz w:val="18"/>
                <w:szCs w:val="18"/>
              </w:rPr>
            </w:pPr>
          </w:p>
          <w:p w:rsidR="000E3C01" w:rsidRDefault="000E3C01" w:rsidP="00B64861">
            <w:pPr>
              <w:autoSpaceDE w:val="0"/>
              <w:spacing w:after="0" w:line="240" w:lineRule="auto"/>
              <w:rPr>
                <w:rFonts w:ascii="Times New Roman" w:hAnsi="Times New Roman" w:cs="Times New Roman"/>
                <w:b/>
                <w:sz w:val="18"/>
                <w:szCs w:val="18"/>
              </w:rPr>
            </w:pPr>
            <w:r w:rsidRPr="000E3C01">
              <w:rPr>
                <w:rFonts w:ascii="Times New Roman" w:hAnsi="Times New Roman" w:cs="Times New Roman"/>
                <w:b/>
                <w:sz w:val="18"/>
                <w:szCs w:val="18"/>
              </w:rPr>
              <w:t>Creșterea eficienței energetice în regiune ca parte a investițiilor în sectorul locuințelor</w:t>
            </w:r>
            <w:r>
              <w:rPr>
                <w:rFonts w:ascii="Times New Roman" w:hAnsi="Times New Roman" w:cs="Times New Roman"/>
                <w:b/>
                <w:sz w:val="18"/>
                <w:szCs w:val="18"/>
              </w:rPr>
              <w:t xml:space="preserve"> </w:t>
            </w:r>
          </w:p>
          <w:p w:rsidR="00C81D4D" w:rsidRPr="001751C1" w:rsidRDefault="00B64861" w:rsidP="000E3C01">
            <w:pPr>
              <w:autoSpaceDE w:val="0"/>
              <w:spacing w:after="0" w:line="240" w:lineRule="auto"/>
              <w:rPr>
                <w:rFonts w:ascii="Times New Roman" w:hAnsi="Times New Roman" w:cs="Times New Roman"/>
                <w:b/>
                <w:sz w:val="18"/>
                <w:szCs w:val="18"/>
              </w:rPr>
            </w:pPr>
            <w:r w:rsidRPr="00203D96">
              <w:rPr>
                <w:rFonts w:ascii="Times New Roman" w:hAnsi="Times New Roman" w:cs="Times New Roman"/>
                <w:b/>
                <w:sz w:val="18"/>
                <w:szCs w:val="18"/>
              </w:rPr>
              <w:t>Apel:  PRNV/2023/31</w:t>
            </w:r>
            <w:r w:rsidR="000E3C01">
              <w:rPr>
                <w:rFonts w:ascii="Times New Roman" w:hAnsi="Times New Roman" w:cs="Times New Roman"/>
                <w:b/>
                <w:sz w:val="18"/>
                <w:szCs w:val="18"/>
              </w:rPr>
              <w:t>1.</w:t>
            </w:r>
            <w:r w:rsidRPr="00203D96">
              <w:rPr>
                <w:rFonts w:ascii="Times New Roman" w:hAnsi="Times New Roman" w:cs="Times New Roman"/>
                <w:b/>
                <w:sz w:val="18"/>
                <w:szCs w:val="18"/>
              </w:rPr>
              <w:t>A/1</w:t>
            </w:r>
          </w:p>
        </w:tc>
        <w:tc>
          <w:tcPr>
            <w:tcW w:w="1953" w:type="dxa"/>
            <w:tcBorders>
              <w:top w:val="single" w:sz="4" w:space="0" w:color="000000"/>
              <w:left w:val="single" w:sz="4" w:space="0" w:color="000000"/>
              <w:bottom w:val="single" w:sz="4" w:space="0" w:color="000000"/>
            </w:tcBorders>
            <w:shd w:val="clear" w:color="auto" w:fill="auto"/>
          </w:tcPr>
          <w:p w:rsidR="00C81D4D" w:rsidRPr="00100066" w:rsidRDefault="000E3C01" w:rsidP="00B562E5">
            <w:pPr>
              <w:autoSpaceDE w:val="0"/>
              <w:spacing w:after="0" w:line="240" w:lineRule="auto"/>
              <w:rPr>
                <w:rFonts w:ascii="Times New Roman" w:eastAsia="Times New Roman" w:hAnsi="Times New Roman" w:cs="Times New Roman"/>
                <w:sz w:val="20"/>
                <w:szCs w:val="20"/>
                <w:lang w:val="en-US"/>
              </w:rPr>
            </w:pPr>
            <w:r w:rsidRPr="00100066">
              <w:rPr>
                <w:rFonts w:ascii="Times New Roman" w:eastAsia="Times New Roman" w:hAnsi="Times New Roman" w:cs="Times New Roman"/>
                <w:sz w:val="20"/>
                <w:szCs w:val="20"/>
                <w:lang w:val="en-US"/>
              </w:rPr>
              <w:t>Apelul de proiecte vizează creșterea eficienței energetice în clădirile rezidențiale din Regiunea de Dezvoltare Nord-Vest, oferind sprijin financiar sub formă de granturi, având ca obiectiv specific promovarea măsurilor de eficiență energetică și reducerea emisiilor de gaze cu efect de seră.</w:t>
            </w:r>
          </w:p>
        </w:tc>
        <w:tc>
          <w:tcPr>
            <w:tcW w:w="2159" w:type="dxa"/>
            <w:tcBorders>
              <w:top w:val="single" w:sz="4" w:space="0" w:color="000000"/>
              <w:left w:val="single" w:sz="4" w:space="0" w:color="000000"/>
              <w:bottom w:val="single" w:sz="4" w:space="0" w:color="000000"/>
            </w:tcBorders>
            <w:shd w:val="clear" w:color="auto" w:fill="auto"/>
          </w:tcPr>
          <w:p w:rsidR="000E3C01" w:rsidRPr="00D92B80" w:rsidRDefault="000E3C01" w:rsidP="000E3C01">
            <w:pPr>
              <w:autoSpaceDE w:val="0"/>
              <w:spacing w:after="0" w:line="240" w:lineRule="auto"/>
              <w:rPr>
                <w:rFonts w:ascii="Times New Roman" w:hAnsi="Times New Roman" w:cs="Times New Roman"/>
                <w:sz w:val="18"/>
                <w:szCs w:val="18"/>
                <w:lang w:val="en-US"/>
              </w:rPr>
            </w:pPr>
            <w:r w:rsidRPr="00D92B80">
              <w:rPr>
                <w:rFonts w:ascii="Times New Roman" w:hAnsi="Times New Roman" w:cs="Times New Roman"/>
                <w:sz w:val="18"/>
                <w:szCs w:val="18"/>
                <w:lang w:val="en-US"/>
              </w:rPr>
              <w:t>1.Unitățile Administrativ-Teritoriale oraș și municipiu (inclusiv municipiu reședință de județ)</w:t>
            </w:r>
          </w:p>
          <w:p w:rsidR="000E3C01" w:rsidRPr="00D92B80" w:rsidRDefault="000E3C01" w:rsidP="000E3C01">
            <w:pPr>
              <w:autoSpaceDE w:val="0"/>
              <w:spacing w:after="0" w:line="240" w:lineRule="auto"/>
              <w:rPr>
                <w:rFonts w:ascii="Times New Roman" w:hAnsi="Times New Roman" w:cs="Times New Roman"/>
                <w:sz w:val="18"/>
                <w:szCs w:val="18"/>
                <w:lang w:val="en-US"/>
              </w:rPr>
            </w:pPr>
            <w:r w:rsidRPr="00D92B80">
              <w:rPr>
                <w:rFonts w:ascii="Times New Roman" w:hAnsi="Times New Roman" w:cs="Times New Roman"/>
                <w:sz w:val="18"/>
                <w:szCs w:val="18"/>
                <w:lang w:val="en-US"/>
              </w:rPr>
              <w:t>2.Unitățile Administrativ-Teritoriale comună din componența Zonelor Urbane Funcționale (ZUF) aferente municipiilor reședință de județ, limitrofe acestora, din cele 6 județe ale regiunii de Nord-Vest, respectiv Oradea, Bistrița, Cluj-Napoca, Baia Mare, Satu Mare, Zalău.</w:t>
            </w:r>
          </w:p>
          <w:p w:rsidR="000E3C01" w:rsidRPr="00D92B80" w:rsidRDefault="000E3C01" w:rsidP="000E3C01">
            <w:pPr>
              <w:autoSpaceDE w:val="0"/>
              <w:spacing w:after="0" w:line="240" w:lineRule="auto"/>
              <w:rPr>
                <w:rFonts w:ascii="Times New Roman" w:hAnsi="Times New Roman" w:cs="Times New Roman"/>
                <w:sz w:val="18"/>
                <w:szCs w:val="18"/>
                <w:lang w:val="en-US"/>
              </w:rPr>
            </w:pPr>
            <w:r w:rsidRPr="00D92B80">
              <w:rPr>
                <w:rFonts w:ascii="Times New Roman" w:hAnsi="Times New Roman" w:cs="Times New Roman"/>
                <w:sz w:val="18"/>
                <w:szCs w:val="18"/>
                <w:lang w:val="en-US"/>
              </w:rPr>
              <w:t>3.Parteneriate între:</w:t>
            </w:r>
          </w:p>
          <w:p w:rsidR="000E3C01" w:rsidRPr="00D92B80" w:rsidRDefault="000E3C01" w:rsidP="000E3C01">
            <w:pPr>
              <w:autoSpaceDE w:val="0"/>
              <w:spacing w:after="0" w:line="240" w:lineRule="auto"/>
              <w:rPr>
                <w:rFonts w:ascii="Times New Roman" w:hAnsi="Times New Roman" w:cs="Times New Roman"/>
                <w:sz w:val="18"/>
                <w:szCs w:val="18"/>
                <w:lang w:val="en-US"/>
              </w:rPr>
            </w:pPr>
            <w:r w:rsidRPr="00D92B80">
              <w:rPr>
                <w:rFonts w:ascii="Times New Roman" w:hAnsi="Times New Roman" w:cs="Times New Roman"/>
                <w:sz w:val="18"/>
                <w:szCs w:val="18"/>
                <w:lang w:val="en-US"/>
              </w:rPr>
              <w:t>O Unitate Administrativ-Teritorială eligibilă si Societățile comerciale înregistrate în baza Legii nr. 31/1990, care se încadrează în categoria IMM-urilor (calitatea de IMM trebuie să existe la data acordării ajutorului).</w:t>
            </w:r>
          </w:p>
          <w:p w:rsidR="00C81D4D" w:rsidRPr="00EF43A8" w:rsidRDefault="000E3C01" w:rsidP="000E3C01">
            <w:pPr>
              <w:autoSpaceDE w:val="0"/>
              <w:spacing w:after="0" w:line="240" w:lineRule="auto"/>
              <w:rPr>
                <w:rFonts w:ascii="Times New Roman" w:hAnsi="Times New Roman" w:cs="Times New Roman"/>
                <w:sz w:val="18"/>
                <w:szCs w:val="18"/>
                <w:lang w:val="en-US"/>
              </w:rPr>
            </w:pPr>
            <w:r w:rsidRPr="00D92B80">
              <w:rPr>
                <w:rFonts w:ascii="Times New Roman" w:hAnsi="Times New Roman" w:cs="Times New Roman"/>
                <w:sz w:val="18"/>
                <w:szCs w:val="18"/>
                <w:lang w:val="en-US"/>
              </w:rPr>
              <w:t>Pentru a fi eligibil, solicitantul trebuie să încheie un contract cu Asociaţia/Asociaţiile de proprietari pentru depunerea şi derularea proiectului.</w:t>
            </w:r>
          </w:p>
        </w:tc>
        <w:tc>
          <w:tcPr>
            <w:tcW w:w="4050" w:type="dxa"/>
            <w:tcBorders>
              <w:top w:val="single" w:sz="4" w:space="0" w:color="000000"/>
              <w:left w:val="single" w:sz="4" w:space="0" w:color="000000"/>
              <w:bottom w:val="single" w:sz="4" w:space="0" w:color="000000"/>
            </w:tcBorders>
            <w:shd w:val="clear" w:color="auto" w:fill="auto"/>
          </w:tcPr>
          <w:p w:rsidR="000E3C01" w:rsidRPr="000E3C01" w:rsidRDefault="000E3C01" w:rsidP="000E3C01">
            <w:pPr>
              <w:autoSpaceDE w:val="0"/>
              <w:snapToGrid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w:t>
            </w:r>
            <w:r w:rsidRPr="000E3C01">
              <w:rPr>
                <w:rFonts w:ascii="Times New Roman" w:hAnsi="Times New Roman" w:cs="Times New Roman"/>
                <w:sz w:val="18"/>
                <w:szCs w:val="18"/>
                <w:lang w:val="en-US"/>
              </w:rPr>
              <w:t>Măsuri de creștere a eficienței energetice în clădiri rezidențiale (blocuri de locuințe)</w:t>
            </w:r>
            <w:r>
              <w:rPr>
                <w:rFonts w:ascii="Times New Roman" w:hAnsi="Times New Roman" w:cs="Times New Roman"/>
                <w:sz w:val="18"/>
                <w:szCs w:val="18"/>
                <w:lang w:val="en-US"/>
              </w:rPr>
              <w:t>:</w:t>
            </w:r>
          </w:p>
          <w:p w:rsidR="000E3C01" w:rsidRPr="000E3C01" w:rsidRDefault="000E3C01" w:rsidP="000E3C01">
            <w:pPr>
              <w:pStyle w:val="ListParagraph"/>
              <w:numPr>
                <w:ilvl w:val="0"/>
                <w:numId w:val="9"/>
              </w:numPr>
              <w:autoSpaceDE w:val="0"/>
              <w:snapToGrid w:val="0"/>
              <w:spacing w:after="0" w:line="240" w:lineRule="auto"/>
              <w:ind w:left="222" w:hanging="283"/>
              <w:rPr>
                <w:rFonts w:ascii="Times New Roman" w:hAnsi="Times New Roman" w:cs="Times New Roman"/>
                <w:sz w:val="18"/>
                <w:szCs w:val="18"/>
                <w:lang w:val="en-US"/>
              </w:rPr>
            </w:pPr>
            <w:r w:rsidRPr="000E3C01">
              <w:rPr>
                <w:rFonts w:ascii="Times New Roman" w:hAnsi="Times New Roman" w:cs="Times New Roman"/>
                <w:sz w:val="18"/>
                <w:szCs w:val="18"/>
                <w:lang w:val="en-US"/>
              </w:rPr>
              <w:t>Lucrări de reabilitare termică a elementelor de anvelopă</w:t>
            </w:r>
          </w:p>
          <w:p w:rsidR="000E3C01" w:rsidRPr="000E3C01" w:rsidRDefault="000E3C01" w:rsidP="000E3C01">
            <w:pPr>
              <w:pStyle w:val="ListParagraph"/>
              <w:numPr>
                <w:ilvl w:val="0"/>
                <w:numId w:val="9"/>
              </w:numPr>
              <w:autoSpaceDE w:val="0"/>
              <w:snapToGrid w:val="0"/>
              <w:spacing w:after="0" w:line="240" w:lineRule="auto"/>
              <w:ind w:left="222" w:hanging="283"/>
              <w:rPr>
                <w:rFonts w:ascii="Times New Roman" w:hAnsi="Times New Roman" w:cs="Times New Roman"/>
                <w:sz w:val="18"/>
                <w:szCs w:val="18"/>
                <w:lang w:val="en-US"/>
              </w:rPr>
            </w:pPr>
            <w:r w:rsidRPr="000E3C01">
              <w:rPr>
                <w:rFonts w:ascii="Times New Roman" w:hAnsi="Times New Roman" w:cs="Times New Roman"/>
                <w:sz w:val="18"/>
                <w:szCs w:val="18"/>
                <w:lang w:val="en-US"/>
              </w:rPr>
              <w:t>Lucrări de reabilitare/modernizare a sistemului de încălzire/ a sistemului de furnizare a apei calde de consum, precum și înlocuirea echipamentelor existente și racordarea la un sistem de încălzire centralizată</w:t>
            </w:r>
          </w:p>
          <w:p w:rsidR="000E3C01" w:rsidRPr="000E3C01" w:rsidRDefault="000E3C01" w:rsidP="000E3C01">
            <w:pPr>
              <w:pStyle w:val="ListParagraph"/>
              <w:numPr>
                <w:ilvl w:val="0"/>
                <w:numId w:val="9"/>
              </w:numPr>
              <w:autoSpaceDE w:val="0"/>
              <w:snapToGrid w:val="0"/>
              <w:spacing w:after="0" w:line="240" w:lineRule="auto"/>
              <w:ind w:left="222" w:hanging="283"/>
              <w:rPr>
                <w:rFonts w:ascii="Times New Roman" w:hAnsi="Times New Roman" w:cs="Times New Roman"/>
                <w:sz w:val="18"/>
                <w:szCs w:val="18"/>
                <w:lang w:val="en-US"/>
              </w:rPr>
            </w:pPr>
            <w:r w:rsidRPr="000E3C01">
              <w:rPr>
                <w:rFonts w:ascii="Times New Roman" w:hAnsi="Times New Roman" w:cs="Times New Roman"/>
                <w:sz w:val="18"/>
                <w:szCs w:val="18"/>
                <w:lang w:val="en-US"/>
              </w:rPr>
              <w:t>Lucrările de reabilitate/modernizare a sistemelor de ventilare naturală sau mecanică, inclusiv prin înlocuirea echipamentelor existente</w:t>
            </w:r>
          </w:p>
          <w:p w:rsidR="000E3C01" w:rsidRPr="000E3C01" w:rsidRDefault="000E3C01" w:rsidP="000E3C01">
            <w:pPr>
              <w:pStyle w:val="ListParagraph"/>
              <w:numPr>
                <w:ilvl w:val="0"/>
                <w:numId w:val="9"/>
              </w:numPr>
              <w:autoSpaceDE w:val="0"/>
              <w:snapToGrid w:val="0"/>
              <w:spacing w:after="0" w:line="240" w:lineRule="auto"/>
              <w:ind w:left="222" w:hanging="283"/>
              <w:rPr>
                <w:rFonts w:ascii="Times New Roman" w:hAnsi="Times New Roman" w:cs="Times New Roman"/>
                <w:sz w:val="18"/>
                <w:szCs w:val="18"/>
                <w:lang w:val="en-US"/>
              </w:rPr>
            </w:pPr>
            <w:r w:rsidRPr="000E3C01">
              <w:rPr>
                <w:rFonts w:ascii="Times New Roman" w:hAnsi="Times New Roman" w:cs="Times New Roman"/>
                <w:sz w:val="18"/>
                <w:szCs w:val="18"/>
                <w:lang w:val="en-US"/>
              </w:rPr>
              <w:t>Lucrări ce vizează instalarea unor sisteme alternative de producere a energiei electrice și/sau termice din surse regenerabile, pentru consum propriu, inclusiv achiziționarea de echipamente specifice</w:t>
            </w:r>
          </w:p>
          <w:p w:rsidR="000E3C01" w:rsidRPr="000E3C01" w:rsidRDefault="000E3C01" w:rsidP="000E3C01">
            <w:pPr>
              <w:pStyle w:val="ListParagraph"/>
              <w:numPr>
                <w:ilvl w:val="0"/>
                <w:numId w:val="9"/>
              </w:numPr>
              <w:autoSpaceDE w:val="0"/>
              <w:snapToGrid w:val="0"/>
              <w:spacing w:after="0" w:line="240" w:lineRule="auto"/>
              <w:ind w:left="222" w:hanging="283"/>
              <w:rPr>
                <w:rFonts w:ascii="Times New Roman" w:hAnsi="Times New Roman" w:cs="Times New Roman"/>
                <w:sz w:val="18"/>
                <w:szCs w:val="18"/>
                <w:lang w:val="en-US"/>
              </w:rPr>
            </w:pPr>
            <w:r w:rsidRPr="000E3C01">
              <w:rPr>
                <w:rFonts w:ascii="Times New Roman" w:hAnsi="Times New Roman" w:cs="Times New Roman"/>
                <w:sz w:val="18"/>
                <w:szCs w:val="18"/>
                <w:lang w:val="en-US"/>
              </w:rPr>
              <w:t>Înlocuirea corpurilor de iluminat fluorescente/incandescente din spațiile comune cu corpuri de iluminat cu eficiență energetică ridicată</w:t>
            </w:r>
          </w:p>
          <w:p w:rsidR="000E3C01" w:rsidRPr="000E3C01" w:rsidRDefault="000E3C01" w:rsidP="000E3C01">
            <w:pPr>
              <w:pStyle w:val="ListParagraph"/>
              <w:numPr>
                <w:ilvl w:val="0"/>
                <w:numId w:val="9"/>
              </w:numPr>
              <w:autoSpaceDE w:val="0"/>
              <w:snapToGrid w:val="0"/>
              <w:spacing w:after="0" w:line="240" w:lineRule="auto"/>
              <w:ind w:left="222" w:hanging="283"/>
              <w:rPr>
                <w:rFonts w:ascii="Times New Roman" w:hAnsi="Times New Roman" w:cs="Times New Roman"/>
                <w:sz w:val="18"/>
                <w:szCs w:val="18"/>
                <w:lang w:val="en-US"/>
              </w:rPr>
            </w:pPr>
            <w:r w:rsidRPr="000E3C01">
              <w:rPr>
                <w:rFonts w:ascii="Times New Roman" w:hAnsi="Times New Roman" w:cs="Times New Roman"/>
                <w:sz w:val="18"/>
                <w:szCs w:val="18"/>
                <w:lang w:val="en-US"/>
              </w:rPr>
              <w:t>Sisteme de management energetic integrat pentru clădiri (inclusiv activități care conduc la realizarea obiectivelor proiectului, inclusiv activități necesare pregătirii clădirilor pentru soluții inteligente)</w:t>
            </w:r>
          </w:p>
          <w:p w:rsidR="00EF43A8" w:rsidRPr="00EF43A8" w:rsidRDefault="000E3C01" w:rsidP="000E3C01">
            <w:pPr>
              <w:autoSpaceDE w:val="0"/>
              <w:snapToGrid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w:t>
            </w:r>
            <w:r w:rsidRPr="000E3C01">
              <w:rPr>
                <w:rFonts w:ascii="Times New Roman" w:hAnsi="Times New Roman" w:cs="Times New Roman"/>
                <w:sz w:val="18"/>
                <w:szCs w:val="18"/>
                <w:lang w:val="en-US"/>
              </w:rPr>
              <w:t>Măsuri conexe care contribuie la implementarea proiectului - sunt eligibile în proporție de maxim 15% din valoarea totală eligibilă</w:t>
            </w:r>
          </w:p>
          <w:p w:rsidR="00C81D4D" w:rsidRPr="00EF43A8" w:rsidRDefault="00C81D4D" w:rsidP="00EF43A8">
            <w:pPr>
              <w:autoSpaceDE w:val="0"/>
              <w:snapToGrid w:val="0"/>
              <w:spacing w:after="0" w:line="240" w:lineRule="auto"/>
              <w:rPr>
                <w:rFonts w:ascii="Times New Roman" w:hAnsi="Times New Roman" w:cs="Times New Roman"/>
                <w:sz w:val="16"/>
                <w:szCs w:val="16"/>
                <w:lang w:val="en-US"/>
              </w:rPr>
            </w:pPr>
          </w:p>
        </w:tc>
        <w:tc>
          <w:tcPr>
            <w:tcW w:w="1620" w:type="dxa"/>
            <w:tcBorders>
              <w:top w:val="single" w:sz="4" w:space="0" w:color="000000"/>
              <w:left w:val="single" w:sz="4" w:space="0" w:color="000000"/>
              <w:bottom w:val="single" w:sz="4" w:space="0" w:color="000000"/>
            </w:tcBorders>
            <w:shd w:val="clear" w:color="auto" w:fill="auto"/>
          </w:tcPr>
          <w:p w:rsidR="000E3C01" w:rsidRDefault="000E3C01" w:rsidP="00F029D9">
            <w:pPr>
              <w:autoSpaceDE w:val="0"/>
              <w:spacing w:after="0" w:line="240" w:lineRule="auto"/>
              <w:rPr>
                <w:rFonts w:ascii="Times New Roman" w:eastAsia="Times New Roman" w:hAnsi="Times New Roman" w:cs="Times New Roman"/>
                <w:sz w:val="20"/>
                <w:szCs w:val="20"/>
                <w:lang w:val="en-US"/>
              </w:rPr>
            </w:pPr>
            <w:r w:rsidRPr="000E3C01">
              <w:rPr>
                <w:rFonts w:ascii="Times New Roman" w:eastAsia="Times New Roman" w:hAnsi="Times New Roman" w:cs="Times New Roman"/>
                <w:sz w:val="20"/>
                <w:szCs w:val="20"/>
                <w:lang w:val="en-US"/>
              </w:rPr>
              <w:t>Valoarea minimă eligibilă a unui proiect este de 200.000,00 Euro, iar valoarea maximă eligibilă a unui proiect este de 5.000.000,00 Euro.</w:t>
            </w:r>
          </w:p>
          <w:p w:rsidR="00F029D9" w:rsidRPr="000E3C01" w:rsidRDefault="00F029D9" w:rsidP="00F029D9">
            <w:pPr>
              <w:autoSpaceDE w:val="0"/>
              <w:spacing w:after="0" w:line="240" w:lineRule="auto"/>
              <w:rPr>
                <w:rFonts w:ascii="Times New Roman" w:eastAsia="Times New Roman" w:hAnsi="Times New Roman" w:cs="Times New Roman"/>
                <w:sz w:val="20"/>
                <w:szCs w:val="20"/>
                <w:lang w:val="en-US"/>
              </w:rPr>
            </w:pPr>
          </w:p>
          <w:p w:rsidR="000E3C01" w:rsidRPr="000E3C01" w:rsidRDefault="000E3C01" w:rsidP="000E3C01">
            <w:pPr>
              <w:autoSpaceDE w:val="0"/>
              <w:spacing w:after="0" w:line="240" w:lineRule="auto"/>
              <w:rPr>
                <w:rFonts w:ascii="Times New Roman" w:eastAsia="Times New Roman" w:hAnsi="Times New Roman" w:cs="Times New Roman"/>
                <w:sz w:val="16"/>
                <w:szCs w:val="16"/>
                <w:lang w:val="en-US"/>
              </w:rPr>
            </w:pPr>
            <w:r w:rsidRPr="000E3C01">
              <w:rPr>
                <w:rFonts w:ascii="Times New Roman" w:eastAsia="Times New Roman" w:hAnsi="Times New Roman" w:cs="Times New Roman"/>
                <w:sz w:val="16"/>
                <w:szCs w:val="16"/>
                <w:lang w:val="en-US"/>
              </w:rPr>
              <w:t xml:space="preserve">Valoarea ajutorului de minimis acordat unei entități eligibile este de maxim 100.000 Euro, echivalent în lei la cursul de schimb InforEuro în vigoare la data semnării contractului de finanțare </w:t>
            </w:r>
            <w:r>
              <w:rPr>
                <w:rFonts w:ascii="Times New Roman" w:eastAsia="Times New Roman" w:hAnsi="Times New Roman" w:cs="Times New Roman"/>
                <w:sz w:val="16"/>
                <w:szCs w:val="16"/>
                <w:lang w:val="en-US"/>
              </w:rPr>
              <w:t>.</w:t>
            </w:r>
          </w:p>
          <w:p w:rsidR="00C81D4D" w:rsidRPr="00ED7065" w:rsidRDefault="000E3C01" w:rsidP="000E3C01">
            <w:pPr>
              <w:autoSpaceDE w:val="0"/>
              <w:spacing w:after="0" w:line="240" w:lineRule="auto"/>
              <w:rPr>
                <w:rFonts w:ascii="Times New Roman" w:eastAsia="Times New Roman" w:hAnsi="Times New Roman" w:cs="Times New Roman"/>
                <w:sz w:val="18"/>
                <w:szCs w:val="18"/>
                <w:lang w:val="en-US"/>
              </w:rPr>
            </w:pPr>
            <w:r w:rsidRPr="000E3C01">
              <w:rPr>
                <w:rFonts w:ascii="Times New Roman" w:eastAsia="Times New Roman" w:hAnsi="Times New Roman" w:cs="Times New Roman"/>
                <w:sz w:val="16"/>
                <w:szCs w:val="16"/>
                <w:lang w:val="en-US"/>
              </w:rPr>
              <w:t>În vederea accesării ajutoarelor de minimis, este obligatoriu ca blocul propus pentru finanțare (în care se găsesc spațiile IMM-urilor) să fie pe raza unui UAT</w:t>
            </w:r>
            <w:r w:rsidRPr="000E3C01">
              <w:rPr>
                <w:rFonts w:ascii="Times New Roman" w:eastAsia="Times New Roman" w:hAnsi="Times New Roman" w:cs="Times New Roman"/>
                <w:sz w:val="20"/>
                <w:szCs w:val="20"/>
                <w:lang w:val="en-US"/>
              </w:rPr>
              <w:t xml:space="preserve"> </w:t>
            </w:r>
            <w:r w:rsidRPr="000E3C01">
              <w:rPr>
                <w:rFonts w:ascii="Times New Roman" w:eastAsia="Times New Roman" w:hAnsi="Times New Roman" w:cs="Times New Roman"/>
                <w:sz w:val="16"/>
                <w:szCs w:val="16"/>
                <w:lang w:val="en-US"/>
              </w:rPr>
              <w:t xml:space="preserve">eligibil, cu care IMM-ul depune proiectul în parteneriat. </w:t>
            </w:r>
          </w:p>
        </w:tc>
        <w:tc>
          <w:tcPr>
            <w:tcW w:w="1530" w:type="dxa"/>
            <w:tcBorders>
              <w:top w:val="single" w:sz="4" w:space="0" w:color="000000"/>
              <w:left w:val="single" w:sz="4" w:space="0" w:color="000000"/>
              <w:bottom w:val="single" w:sz="4" w:space="0" w:color="000000"/>
            </w:tcBorders>
            <w:shd w:val="clear" w:color="auto" w:fill="auto"/>
          </w:tcPr>
          <w:p w:rsidR="000E3C01" w:rsidRDefault="00F029D9" w:rsidP="00F029D9">
            <w:pPr>
              <w:autoSpaceDE w:val="0"/>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w:t>
            </w:r>
            <w:r w:rsidR="000E3C01" w:rsidRPr="000E3C01">
              <w:rPr>
                <w:rFonts w:ascii="Times New Roman" w:hAnsi="Times New Roman" w:cs="Times New Roman"/>
                <w:sz w:val="20"/>
                <w:szCs w:val="20"/>
                <w:lang w:val="en-US"/>
              </w:rPr>
              <w:t>olicitanții/ liderii de parteneriat UAT: 2% din totalul cheltuielilor eligibile ale proiectelor.</w:t>
            </w:r>
          </w:p>
          <w:p w:rsidR="00F029D9" w:rsidRPr="00F029D9" w:rsidRDefault="00F029D9" w:rsidP="00F029D9">
            <w:pPr>
              <w:autoSpaceDE w:val="0"/>
              <w:snapToGrid w:val="0"/>
              <w:spacing w:after="0" w:line="240" w:lineRule="auto"/>
              <w:rPr>
                <w:rFonts w:ascii="Times New Roman" w:hAnsi="Times New Roman" w:cs="Times New Roman"/>
                <w:sz w:val="20"/>
                <w:szCs w:val="20"/>
                <w:lang w:val="en-US"/>
              </w:rPr>
            </w:pPr>
          </w:p>
          <w:p w:rsidR="000E3C01" w:rsidRPr="00F029D9" w:rsidRDefault="000E3C01" w:rsidP="00F029D9">
            <w:pPr>
              <w:autoSpaceDE w:val="0"/>
              <w:snapToGrid w:val="0"/>
              <w:spacing w:after="0" w:line="240" w:lineRule="auto"/>
              <w:rPr>
                <w:rFonts w:ascii="Times New Roman" w:hAnsi="Times New Roman" w:cs="Times New Roman"/>
                <w:sz w:val="18"/>
                <w:szCs w:val="18"/>
                <w:lang w:val="en-US"/>
              </w:rPr>
            </w:pPr>
            <w:r w:rsidRPr="00F029D9">
              <w:rPr>
                <w:rFonts w:ascii="Times New Roman" w:hAnsi="Times New Roman" w:cs="Times New Roman"/>
                <w:sz w:val="18"/>
                <w:szCs w:val="18"/>
                <w:lang w:val="en-US"/>
              </w:rPr>
              <w:t>Solicitantul acoperă 100% din valoarea cheltuielilor neeligibile corespunzătoare Asociației/lor de proprietari.</w:t>
            </w:r>
          </w:p>
          <w:p w:rsidR="00C81D4D" w:rsidRDefault="00C81D4D" w:rsidP="000E3C01">
            <w:pPr>
              <w:autoSpaceDE w:val="0"/>
              <w:snapToGrid w:val="0"/>
              <w:spacing w:after="0" w:line="240" w:lineRule="auto"/>
              <w:rPr>
                <w:rFonts w:ascii="Times New Roman" w:hAnsi="Times New Roman" w:cs="Times New Roman"/>
                <w:sz w:val="16"/>
                <w:szCs w:val="16"/>
                <w:lang w:val="en-US"/>
              </w:rPr>
            </w:pPr>
          </w:p>
        </w:tc>
        <w:tc>
          <w:tcPr>
            <w:tcW w:w="1080" w:type="dxa"/>
            <w:tcBorders>
              <w:top w:val="single" w:sz="4" w:space="0" w:color="000000"/>
              <w:left w:val="single" w:sz="4" w:space="0" w:color="000000"/>
              <w:bottom w:val="single" w:sz="4" w:space="0" w:color="000000"/>
            </w:tcBorders>
            <w:shd w:val="clear" w:color="auto" w:fill="auto"/>
          </w:tcPr>
          <w:p w:rsidR="00C81D4D" w:rsidRDefault="00F029D9" w:rsidP="00B562E5">
            <w:pPr>
              <w:autoSpaceDE w:val="0"/>
              <w:spacing w:after="0" w:line="240" w:lineRule="auto"/>
              <w:rPr>
                <w:rFonts w:ascii="Times New Roman" w:hAnsi="Times New Roman" w:cs="Times New Roman"/>
                <w:sz w:val="18"/>
                <w:szCs w:val="18"/>
                <w:lang w:val="en-US"/>
              </w:rPr>
            </w:pPr>
            <w:r w:rsidRPr="00F029D9">
              <w:rPr>
                <w:rFonts w:ascii="Times New Roman" w:hAnsi="Times New Roman" w:cs="Times New Roman"/>
                <w:sz w:val="18"/>
                <w:szCs w:val="18"/>
                <w:lang w:val="en-US"/>
              </w:rPr>
              <w:t>28 martie 2025, ora 10:00</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EF43A8" w:rsidRDefault="00355B24" w:rsidP="00B562E5">
            <w:pPr>
              <w:autoSpaceDE w:val="0"/>
              <w:spacing w:after="0" w:line="240" w:lineRule="auto"/>
            </w:pPr>
            <w:hyperlink r:id="rId8" w:history="1">
              <w:r w:rsidR="00F029D9" w:rsidRPr="00B802F3">
                <w:rPr>
                  <w:rStyle w:val="Hyperlink"/>
                </w:rPr>
                <w:t>https://fonduri-structurale.ro/finantari/129/cresterea-eficientei-energetice-in-regiune-ca-parte-a-investitiilor-in-sectorul-locuintelor#</w:t>
              </w:r>
            </w:hyperlink>
            <w:r w:rsidR="00F029D9" w:rsidRPr="00F029D9">
              <w:t>!</w:t>
            </w:r>
          </w:p>
          <w:p w:rsidR="00F029D9" w:rsidRDefault="00F029D9" w:rsidP="00B562E5">
            <w:pPr>
              <w:autoSpaceDE w:val="0"/>
              <w:spacing w:after="0" w:line="240" w:lineRule="auto"/>
            </w:pPr>
          </w:p>
        </w:tc>
      </w:tr>
      <w:tr w:rsidR="0014556E" w:rsidTr="00F029D9">
        <w:trPr>
          <w:cantSplit/>
          <w:trHeight w:val="6514"/>
        </w:trPr>
        <w:tc>
          <w:tcPr>
            <w:tcW w:w="1558" w:type="dxa"/>
            <w:tcBorders>
              <w:top w:val="single" w:sz="4" w:space="0" w:color="000000"/>
              <w:left w:val="single" w:sz="4" w:space="0" w:color="000000"/>
              <w:bottom w:val="single" w:sz="4" w:space="0" w:color="000000"/>
            </w:tcBorders>
            <w:shd w:val="clear" w:color="auto" w:fill="auto"/>
          </w:tcPr>
          <w:p w:rsidR="0014556E" w:rsidRDefault="0014556E" w:rsidP="0014556E">
            <w:pPr>
              <w:autoSpaceDE w:val="0"/>
              <w:spacing w:after="0" w:line="240" w:lineRule="auto"/>
            </w:pPr>
            <w:r>
              <w:rPr>
                <w:rFonts w:ascii="Times New Roman" w:hAnsi="Times New Roman" w:cs="Times New Roman"/>
                <w:b/>
                <w:sz w:val="18"/>
                <w:szCs w:val="18"/>
              </w:rPr>
              <w:lastRenderedPageBreak/>
              <w:t>Guvernul</w:t>
            </w:r>
          </w:p>
          <w:p w:rsidR="0014556E" w:rsidRDefault="0014556E" w:rsidP="0014556E">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t>României</w:t>
            </w:r>
          </w:p>
          <w:p w:rsidR="0014556E" w:rsidRDefault="0014556E" w:rsidP="0014556E">
            <w:pPr>
              <w:autoSpaceDE w:val="0"/>
              <w:spacing w:after="0" w:line="240" w:lineRule="auto"/>
              <w:rPr>
                <w:rFonts w:ascii="Times New Roman" w:hAnsi="Times New Roman" w:cs="Times New Roman"/>
                <w:b/>
                <w:sz w:val="18"/>
                <w:szCs w:val="18"/>
              </w:rPr>
            </w:pPr>
          </w:p>
          <w:p w:rsidR="0014556E" w:rsidRDefault="0014556E" w:rsidP="0014556E">
            <w:pPr>
              <w:autoSpaceDE w:val="0"/>
              <w:spacing w:after="0" w:line="240" w:lineRule="auto"/>
              <w:rPr>
                <w:rFonts w:ascii="Times New Roman" w:hAnsi="Times New Roman" w:cs="Times New Roman"/>
                <w:b/>
                <w:sz w:val="18"/>
                <w:szCs w:val="18"/>
              </w:rPr>
            </w:pPr>
            <w:r w:rsidRPr="00907114">
              <w:rPr>
                <w:rFonts w:ascii="Times New Roman" w:hAnsi="Times New Roman" w:cs="Times New Roman"/>
                <w:b/>
                <w:sz w:val="18"/>
                <w:szCs w:val="18"/>
              </w:rPr>
              <w:t>Programul Regional Nord-Vest 2021-2027 (REGIO Nord-Vest)</w:t>
            </w:r>
          </w:p>
          <w:p w:rsidR="0014556E" w:rsidRPr="00907114" w:rsidRDefault="0014556E" w:rsidP="0014556E">
            <w:pPr>
              <w:autoSpaceDE w:val="0"/>
              <w:spacing w:after="0" w:line="240" w:lineRule="auto"/>
              <w:rPr>
                <w:rFonts w:ascii="Times New Roman" w:hAnsi="Times New Roman" w:cs="Times New Roman"/>
                <w:b/>
                <w:sz w:val="18"/>
                <w:szCs w:val="18"/>
              </w:rPr>
            </w:pPr>
          </w:p>
          <w:p w:rsidR="0014556E" w:rsidRDefault="0014556E" w:rsidP="0014556E">
            <w:pPr>
              <w:autoSpaceDE w:val="0"/>
              <w:spacing w:after="0" w:line="240" w:lineRule="auto"/>
              <w:rPr>
                <w:rFonts w:ascii="Times New Roman" w:hAnsi="Times New Roman" w:cs="Times New Roman"/>
                <w:b/>
                <w:sz w:val="18"/>
                <w:szCs w:val="18"/>
              </w:rPr>
            </w:pPr>
            <w:r w:rsidRPr="0014556E">
              <w:rPr>
                <w:rFonts w:ascii="Times New Roman" w:hAnsi="Times New Roman" w:cs="Times New Roman"/>
                <w:b/>
                <w:sz w:val="18"/>
                <w:szCs w:val="18"/>
              </w:rPr>
              <w:t>Finanțare pentru soluții de creștere a siguranței traficului și investiții în siguranța infrastructurii rutiere</w:t>
            </w:r>
          </w:p>
          <w:p w:rsidR="0014556E" w:rsidRDefault="0014556E" w:rsidP="0014556E">
            <w:pPr>
              <w:autoSpaceDE w:val="0"/>
              <w:spacing w:after="0" w:line="240" w:lineRule="auto"/>
              <w:rPr>
                <w:rFonts w:ascii="Times New Roman" w:hAnsi="Times New Roman" w:cs="Times New Roman"/>
                <w:b/>
                <w:sz w:val="18"/>
                <w:szCs w:val="18"/>
              </w:rPr>
            </w:pPr>
            <w:r w:rsidRPr="00203D96">
              <w:rPr>
                <w:rFonts w:ascii="Times New Roman" w:hAnsi="Times New Roman" w:cs="Times New Roman"/>
                <w:b/>
                <w:sz w:val="18"/>
                <w:szCs w:val="18"/>
              </w:rPr>
              <w:t>Apel:  PRNV/202</w:t>
            </w:r>
            <w:r>
              <w:rPr>
                <w:rFonts w:ascii="Times New Roman" w:hAnsi="Times New Roman" w:cs="Times New Roman"/>
                <w:b/>
                <w:sz w:val="18"/>
                <w:szCs w:val="18"/>
              </w:rPr>
              <w:t>3</w:t>
            </w:r>
            <w:r w:rsidRPr="00203D96">
              <w:rPr>
                <w:rFonts w:ascii="Times New Roman" w:hAnsi="Times New Roman" w:cs="Times New Roman"/>
                <w:b/>
                <w:sz w:val="18"/>
                <w:szCs w:val="18"/>
              </w:rPr>
              <w:t>/</w:t>
            </w:r>
            <w:r>
              <w:rPr>
                <w:rFonts w:ascii="Times New Roman" w:hAnsi="Times New Roman" w:cs="Times New Roman"/>
                <w:b/>
                <w:sz w:val="18"/>
                <w:szCs w:val="18"/>
              </w:rPr>
              <w:t>522.A</w:t>
            </w:r>
            <w:r w:rsidRPr="00203D96">
              <w:rPr>
                <w:rFonts w:ascii="Times New Roman" w:hAnsi="Times New Roman" w:cs="Times New Roman"/>
                <w:b/>
                <w:sz w:val="18"/>
                <w:szCs w:val="18"/>
              </w:rPr>
              <w:t>/1</w:t>
            </w:r>
          </w:p>
        </w:tc>
        <w:tc>
          <w:tcPr>
            <w:tcW w:w="1953" w:type="dxa"/>
            <w:tcBorders>
              <w:top w:val="single" w:sz="4" w:space="0" w:color="000000"/>
              <w:left w:val="single" w:sz="4" w:space="0" w:color="000000"/>
              <w:bottom w:val="single" w:sz="4" w:space="0" w:color="000000"/>
            </w:tcBorders>
            <w:shd w:val="clear" w:color="auto" w:fill="auto"/>
          </w:tcPr>
          <w:p w:rsidR="0014556E" w:rsidRDefault="0014556E" w:rsidP="00B562E5">
            <w:pPr>
              <w:autoSpaceDE w:val="0"/>
              <w:spacing w:after="0" w:line="240" w:lineRule="auto"/>
              <w:rPr>
                <w:rFonts w:ascii="Times New Roman" w:eastAsia="Times New Roman" w:hAnsi="Times New Roman" w:cs="Times New Roman"/>
                <w:sz w:val="20"/>
                <w:szCs w:val="20"/>
              </w:rPr>
            </w:pPr>
            <w:r w:rsidRPr="0014556E">
              <w:rPr>
                <w:rFonts w:ascii="Times New Roman" w:eastAsia="Times New Roman" w:hAnsi="Times New Roman" w:cs="Times New Roman"/>
                <w:sz w:val="20"/>
                <w:szCs w:val="20"/>
              </w:rPr>
              <w:t>Apelul de proiecte vizează soluții pentru creșterea siguranței traficului prin investiții în infrastructura rutieră.</w:t>
            </w:r>
          </w:p>
        </w:tc>
        <w:tc>
          <w:tcPr>
            <w:tcW w:w="2159" w:type="dxa"/>
            <w:tcBorders>
              <w:top w:val="single" w:sz="4" w:space="0" w:color="000000"/>
              <w:left w:val="single" w:sz="4" w:space="0" w:color="000000"/>
              <w:bottom w:val="single" w:sz="4" w:space="0" w:color="000000"/>
            </w:tcBorders>
            <w:shd w:val="clear" w:color="auto" w:fill="auto"/>
          </w:tcPr>
          <w:p w:rsidR="0014556E" w:rsidRPr="0014556E" w:rsidRDefault="0014556E" w:rsidP="0014556E">
            <w:pPr>
              <w:autoSpaceDE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1.</w:t>
            </w:r>
            <w:r w:rsidRPr="0014556E">
              <w:rPr>
                <w:rFonts w:ascii="Times New Roman" w:hAnsi="Times New Roman" w:cs="Times New Roman"/>
                <w:sz w:val="20"/>
                <w:szCs w:val="20"/>
                <w:lang w:val="en-US"/>
              </w:rPr>
              <w:t>Unităţi administrativ-teritoriale (UAT), respectiv județ, municipiu reședinţă de judeţ, municipiu, oraș;</w:t>
            </w:r>
          </w:p>
          <w:p w:rsidR="0014556E" w:rsidRDefault="0014556E" w:rsidP="0014556E">
            <w:pPr>
              <w:autoSpaceDE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2.</w:t>
            </w:r>
            <w:r w:rsidRPr="0014556E">
              <w:rPr>
                <w:rFonts w:ascii="Times New Roman" w:hAnsi="Times New Roman" w:cs="Times New Roman"/>
                <w:sz w:val="20"/>
                <w:szCs w:val="20"/>
                <w:lang w:val="en-US"/>
              </w:rPr>
              <w:t>Parteneriate între UAT Județ și Municipiu reședință de județ, Municipiu(i), Oraș(e), Comună(e).</w:t>
            </w:r>
          </w:p>
          <w:p w:rsidR="0014556E" w:rsidRPr="0014556E" w:rsidRDefault="0014556E" w:rsidP="0014556E">
            <w:pPr>
              <w:autoSpaceDE w:val="0"/>
              <w:spacing w:after="0" w:line="240" w:lineRule="auto"/>
              <w:rPr>
                <w:rFonts w:ascii="Times New Roman" w:hAnsi="Times New Roman" w:cs="Times New Roman"/>
                <w:sz w:val="20"/>
                <w:szCs w:val="20"/>
                <w:lang w:val="en-US"/>
              </w:rPr>
            </w:pPr>
          </w:p>
          <w:p w:rsidR="0014556E" w:rsidRDefault="0014556E" w:rsidP="0014556E">
            <w:pPr>
              <w:autoSpaceDE w:val="0"/>
              <w:spacing w:after="0" w:line="240" w:lineRule="auto"/>
              <w:rPr>
                <w:rFonts w:ascii="Times New Roman" w:hAnsi="Times New Roman" w:cs="Times New Roman"/>
                <w:sz w:val="20"/>
                <w:szCs w:val="20"/>
                <w:lang w:val="en-US"/>
              </w:rPr>
            </w:pPr>
            <w:r w:rsidRPr="0014556E">
              <w:rPr>
                <w:rFonts w:ascii="Times New Roman" w:hAnsi="Times New Roman" w:cs="Times New Roman"/>
                <w:sz w:val="20"/>
                <w:szCs w:val="20"/>
                <w:lang w:val="en-US"/>
              </w:rPr>
              <w:t>Liderul de parteneriat trebuie să fie reprezentat în mod obligatoriu de UAT Județ.</w:t>
            </w:r>
          </w:p>
          <w:p w:rsidR="0014556E" w:rsidRDefault="0014556E" w:rsidP="0014556E">
            <w:pPr>
              <w:autoSpaceDE w:val="0"/>
              <w:spacing w:after="0" w:line="240" w:lineRule="auto"/>
              <w:rPr>
                <w:rFonts w:ascii="Times New Roman" w:hAnsi="Times New Roman" w:cs="Times New Roman"/>
                <w:sz w:val="20"/>
                <w:szCs w:val="20"/>
                <w:lang w:val="en-US"/>
              </w:rPr>
            </w:pPr>
            <w:r w:rsidRPr="0014556E">
              <w:rPr>
                <w:rFonts w:ascii="Times New Roman" w:hAnsi="Times New Roman" w:cs="Times New Roman"/>
                <w:sz w:val="20"/>
                <w:szCs w:val="20"/>
                <w:lang w:val="en-US"/>
              </w:rPr>
              <w:t>Aria de implementare a proiectelor ce pot fi finanțate prin acest program este Regiunea de Dezvoltare Nord-Vest.</w:t>
            </w:r>
          </w:p>
        </w:tc>
        <w:tc>
          <w:tcPr>
            <w:tcW w:w="4050" w:type="dxa"/>
            <w:tcBorders>
              <w:top w:val="single" w:sz="4" w:space="0" w:color="000000"/>
              <w:left w:val="single" w:sz="4" w:space="0" w:color="000000"/>
              <w:bottom w:val="single" w:sz="4" w:space="0" w:color="000000"/>
            </w:tcBorders>
            <w:shd w:val="clear" w:color="auto" w:fill="auto"/>
          </w:tcPr>
          <w:p w:rsidR="0014556E" w:rsidRPr="00D92B80" w:rsidRDefault="0014556E" w:rsidP="0014556E">
            <w:pPr>
              <w:autoSpaceDE w:val="0"/>
              <w:snapToGrid w:val="0"/>
              <w:spacing w:after="0" w:line="240" w:lineRule="auto"/>
              <w:rPr>
                <w:rFonts w:ascii="Times New Roman" w:hAnsi="Times New Roman" w:cs="Times New Roman"/>
                <w:lang w:val="en-US"/>
              </w:rPr>
            </w:pPr>
            <w:r w:rsidRPr="00D92B80">
              <w:rPr>
                <w:rFonts w:ascii="Times New Roman" w:hAnsi="Times New Roman" w:cs="Times New Roman"/>
                <w:lang w:val="en-US"/>
              </w:rPr>
              <w:t xml:space="preserve">1.Amenajare intersecții la nivel între căile de comunicații rutiere; </w:t>
            </w:r>
          </w:p>
          <w:p w:rsidR="0014556E" w:rsidRPr="00D92B80" w:rsidRDefault="0014556E" w:rsidP="0014556E">
            <w:pPr>
              <w:autoSpaceDE w:val="0"/>
              <w:snapToGrid w:val="0"/>
              <w:spacing w:after="0" w:line="240" w:lineRule="auto"/>
              <w:rPr>
                <w:rFonts w:ascii="Times New Roman" w:hAnsi="Times New Roman" w:cs="Times New Roman"/>
                <w:lang w:val="en-US"/>
              </w:rPr>
            </w:pPr>
            <w:r w:rsidRPr="00D92B80">
              <w:rPr>
                <w:rFonts w:ascii="Times New Roman" w:hAnsi="Times New Roman" w:cs="Times New Roman"/>
                <w:lang w:val="en-US"/>
              </w:rPr>
              <w:t>2.Amenajare intersecții denivelate între căile de comunicații;</w:t>
            </w:r>
          </w:p>
          <w:p w:rsidR="0014556E" w:rsidRPr="00D92B80" w:rsidRDefault="0014556E" w:rsidP="0014556E">
            <w:pPr>
              <w:autoSpaceDE w:val="0"/>
              <w:snapToGrid w:val="0"/>
              <w:spacing w:after="0" w:line="240" w:lineRule="auto"/>
              <w:rPr>
                <w:rFonts w:ascii="Times New Roman" w:hAnsi="Times New Roman" w:cs="Times New Roman"/>
                <w:lang w:val="en-US"/>
              </w:rPr>
            </w:pPr>
            <w:r w:rsidRPr="00D92B80">
              <w:rPr>
                <w:rFonts w:ascii="Times New Roman" w:hAnsi="Times New Roman" w:cs="Times New Roman"/>
                <w:lang w:val="en-US"/>
              </w:rPr>
              <w:t xml:space="preserve">3.Alte soluții inginerești/categorii de elemente privind creșterea siguranței traficului; </w:t>
            </w:r>
          </w:p>
          <w:p w:rsidR="0014556E" w:rsidRDefault="0014556E" w:rsidP="0014556E">
            <w:pPr>
              <w:autoSpaceDE w:val="0"/>
              <w:snapToGrid w:val="0"/>
              <w:spacing w:after="0" w:line="240" w:lineRule="auto"/>
              <w:rPr>
                <w:rFonts w:ascii="Times New Roman" w:hAnsi="Times New Roman" w:cs="Times New Roman"/>
                <w:sz w:val="18"/>
                <w:szCs w:val="18"/>
                <w:lang w:val="en-US"/>
              </w:rPr>
            </w:pPr>
            <w:r w:rsidRPr="00D92B80">
              <w:rPr>
                <w:rFonts w:ascii="Times New Roman" w:hAnsi="Times New Roman" w:cs="Times New Roman"/>
                <w:lang w:val="en-US"/>
              </w:rPr>
              <w:t>4.Soluții inginerești/categorii de elemente destinate prevenirii incidentelor/ accidentelor cauzate de fauna sălbatică.</w:t>
            </w:r>
          </w:p>
        </w:tc>
        <w:tc>
          <w:tcPr>
            <w:tcW w:w="1620" w:type="dxa"/>
            <w:tcBorders>
              <w:top w:val="single" w:sz="4" w:space="0" w:color="000000"/>
              <w:left w:val="single" w:sz="4" w:space="0" w:color="000000"/>
              <w:bottom w:val="single" w:sz="4" w:space="0" w:color="000000"/>
            </w:tcBorders>
            <w:shd w:val="clear" w:color="auto" w:fill="auto"/>
          </w:tcPr>
          <w:p w:rsidR="0014556E" w:rsidRDefault="0014556E" w:rsidP="00700345">
            <w:pPr>
              <w:autoSpaceDE w:val="0"/>
              <w:spacing w:after="0" w:line="240" w:lineRule="auto"/>
              <w:rPr>
                <w:rFonts w:ascii="Times New Roman" w:eastAsia="Times New Roman" w:hAnsi="Times New Roman" w:cs="Times New Roman"/>
                <w:sz w:val="18"/>
                <w:szCs w:val="18"/>
                <w:lang w:val="en-US"/>
              </w:rPr>
            </w:pPr>
            <w:r w:rsidRPr="0014556E">
              <w:rPr>
                <w:rFonts w:ascii="Times New Roman" w:eastAsia="Times New Roman" w:hAnsi="Times New Roman" w:cs="Times New Roman"/>
                <w:sz w:val="18"/>
                <w:szCs w:val="18"/>
                <w:lang w:val="en-US"/>
              </w:rPr>
              <w:t>Valoarea minimă eligibilă a unui proiect este de 500.000,00 euro, iar valoarea maximă eligibilă a unui proiect este de 15.000.000,00 euro.</w:t>
            </w:r>
          </w:p>
        </w:tc>
        <w:tc>
          <w:tcPr>
            <w:tcW w:w="1530" w:type="dxa"/>
            <w:tcBorders>
              <w:top w:val="single" w:sz="4" w:space="0" w:color="000000"/>
              <w:left w:val="single" w:sz="4" w:space="0" w:color="000000"/>
              <w:bottom w:val="single" w:sz="4" w:space="0" w:color="000000"/>
            </w:tcBorders>
            <w:shd w:val="clear" w:color="auto" w:fill="auto"/>
          </w:tcPr>
          <w:p w:rsidR="0014556E" w:rsidRDefault="0014556E" w:rsidP="00700345">
            <w:pPr>
              <w:autoSpaceDE w:val="0"/>
              <w:snapToGrid w:val="0"/>
              <w:spacing w:after="0" w:line="240" w:lineRule="auto"/>
              <w:rPr>
                <w:rFonts w:ascii="Times New Roman" w:hAnsi="Times New Roman" w:cs="Times New Roman"/>
                <w:sz w:val="20"/>
                <w:szCs w:val="20"/>
                <w:lang w:val="en-US"/>
              </w:rPr>
            </w:pPr>
            <w:r w:rsidRPr="0014556E">
              <w:rPr>
                <w:rFonts w:ascii="Times New Roman" w:hAnsi="Times New Roman" w:cs="Times New Roman"/>
                <w:sz w:val="20"/>
                <w:szCs w:val="20"/>
                <w:lang w:val="en-US"/>
              </w:rPr>
              <w:t>Procentul de cofinanțare acordat de către solicitant este de minim 2% din valoarea cheltuielilor eligibile.</w:t>
            </w:r>
          </w:p>
        </w:tc>
        <w:tc>
          <w:tcPr>
            <w:tcW w:w="1080" w:type="dxa"/>
            <w:tcBorders>
              <w:top w:val="single" w:sz="4" w:space="0" w:color="000000"/>
              <w:left w:val="single" w:sz="4" w:space="0" w:color="000000"/>
              <w:bottom w:val="single" w:sz="4" w:space="0" w:color="000000"/>
            </w:tcBorders>
            <w:shd w:val="clear" w:color="auto" w:fill="auto"/>
          </w:tcPr>
          <w:p w:rsidR="0014556E" w:rsidRPr="00700345" w:rsidRDefault="00F36004" w:rsidP="00B562E5">
            <w:pPr>
              <w:autoSpaceDE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16.12.2024</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14556E" w:rsidRDefault="00355B24" w:rsidP="00B562E5">
            <w:pPr>
              <w:autoSpaceDE w:val="0"/>
              <w:spacing w:after="0" w:line="240" w:lineRule="auto"/>
            </w:pPr>
            <w:hyperlink r:id="rId9" w:history="1">
              <w:r w:rsidR="0014556E" w:rsidRPr="00B802F3">
                <w:rPr>
                  <w:rStyle w:val="Hyperlink"/>
                </w:rPr>
                <w:t>https://www.fonduri-structurale.ro/finantari/170/finantare-pentru-solutii-de-crestere-a-sigurantei-traficului-si-investitii-in-siguranta-infrastructurii-rutiere</w:t>
              </w:r>
            </w:hyperlink>
          </w:p>
          <w:p w:rsidR="0014556E" w:rsidRDefault="0014556E" w:rsidP="00B562E5">
            <w:pPr>
              <w:autoSpaceDE w:val="0"/>
              <w:spacing w:after="0" w:line="240" w:lineRule="auto"/>
            </w:pPr>
          </w:p>
        </w:tc>
      </w:tr>
      <w:tr w:rsidR="008B178F"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8B178F" w:rsidRDefault="008B178F" w:rsidP="00B562E5">
            <w:pPr>
              <w:autoSpaceDE w:val="0"/>
              <w:spacing w:after="0" w:line="240" w:lineRule="auto"/>
            </w:pPr>
            <w:r>
              <w:rPr>
                <w:rFonts w:ascii="Times New Roman" w:hAnsi="Times New Roman" w:cs="Times New Roman"/>
                <w:b/>
                <w:sz w:val="18"/>
                <w:szCs w:val="18"/>
              </w:rPr>
              <w:lastRenderedPageBreak/>
              <w:t>Guvernul</w:t>
            </w:r>
          </w:p>
          <w:p w:rsidR="008B178F" w:rsidRDefault="008B178F" w:rsidP="00B562E5">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t>României</w:t>
            </w:r>
          </w:p>
          <w:p w:rsidR="008B178F" w:rsidRDefault="008B178F" w:rsidP="00B562E5">
            <w:pPr>
              <w:autoSpaceDE w:val="0"/>
              <w:spacing w:after="0" w:line="240" w:lineRule="auto"/>
              <w:rPr>
                <w:rFonts w:ascii="Times New Roman" w:hAnsi="Times New Roman" w:cs="Times New Roman"/>
                <w:b/>
                <w:sz w:val="18"/>
                <w:szCs w:val="18"/>
              </w:rPr>
            </w:pPr>
          </w:p>
          <w:p w:rsidR="008B178F" w:rsidRDefault="008B178F" w:rsidP="00B562E5">
            <w:pPr>
              <w:autoSpaceDE w:val="0"/>
              <w:spacing w:after="0" w:line="240" w:lineRule="auto"/>
              <w:rPr>
                <w:rFonts w:ascii="Times New Roman" w:hAnsi="Times New Roman" w:cs="Times New Roman"/>
                <w:b/>
                <w:sz w:val="18"/>
                <w:szCs w:val="18"/>
              </w:rPr>
            </w:pPr>
            <w:r w:rsidRPr="00655ADF">
              <w:rPr>
                <w:rFonts w:ascii="Times New Roman" w:hAnsi="Times New Roman" w:cs="Times New Roman"/>
                <w:b/>
                <w:sz w:val="18"/>
                <w:szCs w:val="18"/>
              </w:rPr>
              <w:t>Ministerul Mediului, Apelor și Pădurilor</w:t>
            </w:r>
          </w:p>
          <w:p w:rsidR="008B178F" w:rsidRDefault="008B178F" w:rsidP="00B562E5">
            <w:pPr>
              <w:autoSpaceDE w:val="0"/>
              <w:spacing w:after="0" w:line="240" w:lineRule="auto"/>
              <w:rPr>
                <w:rFonts w:ascii="Times New Roman" w:hAnsi="Times New Roman" w:cs="Times New Roman"/>
                <w:b/>
                <w:sz w:val="18"/>
                <w:szCs w:val="18"/>
              </w:rPr>
            </w:pPr>
          </w:p>
          <w:p w:rsidR="008B178F" w:rsidRPr="00655ADF" w:rsidRDefault="008B178F" w:rsidP="00B562E5">
            <w:pPr>
              <w:rPr>
                <w:rFonts w:ascii="Times New Roman" w:hAnsi="Times New Roman" w:cs="Times New Roman"/>
                <w:b/>
                <w:sz w:val="18"/>
                <w:szCs w:val="18"/>
              </w:rPr>
            </w:pPr>
            <w:r w:rsidRPr="00655ADF">
              <w:rPr>
                <w:rFonts w:ascii="Times New Roman" w:hAnsi="Times New Roman" w:cs="Times New Roman"/>
                <w:b/>
                <w:sz w:val="18"/>
                <w:szCs w:val="18"/>
              </w:rPr>
              <w:t xml:space="preserve">Programul Rabla Clasic - </w:t>
            </w:r>
            <w:r w:rsidRPr="008B178F">
              <w:rPr>
                <w:rFonts w:ascii="Times New Roman" w:hAnsi="Times New Roman" w:cs="Times New Roman"/>
                <w:b/>
                <w:sz w:val="18"/>
                <w:szCs w:val="18"/>
              </w:rPr>
              <w:t>2024</w:t>
            </w:r>
          </w:p>
          <w:p w:rsidR="008B178F" w:rsidRDefault="008B178F" w:rsidP="00B562E5">
            <w:pPr>
              <w:autoSpaceDE w:val="0"/>
              <w:spacing w:after="0" w:line="240" w:lineRule="auto"/>
              <w:rPr>
                <w:rFonts w:ascii="Times New Roman" w:hAnsi="Times New Roman" w:cs="Times New Roman"/>
                <w:b/>
                <w:sz w:val="18"/>
                <w:szCs w:val="18"/>
              </w:rPr>
            </w:pPr>
          </w:p>
        </w:tc>
        <w:tc>
          <w:tcPr>
            <w:tcW w:w="1953" w:type="dxa"/>
            <w:tcBorders>
              <w:top w:val="single" w:sz="4" w:space="0" w:color="000000"/>
              <w:left w:val="single" w:sz="4" w:space="0" w:color="000000"/>
              <w:bottom w:val="single" w:sz="4" w:space="0" w:color="000000"/>
            </w:tcBorders>
            <w:shd w:val="clear" w:color="auto" w:fill="auto"/>
          </w:tcPr>
          <w:p w:rsidR="008B178F" w:rsidRDefault="008B178F" w:rsidP="008B178F">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Scopul programului îl constituie îmbunătăţirea calităţii mediului prin înnoirea parcului auto naţional.</w:t>
            </w:r>
          </w:p>
          <w:p w:rsidR="008B178F" w:rsidRPr="008B178F" w:rsidRDefault="008B178F" w:rsidP="008B178F">
            <w:pPr>
              <w:autoSpaceDE w:val="0"/>
              <w:spacing w:after="0" w:line="240" w:lineRule="auto"/>
              <w:rPr>
                <w:rFonts w:ascii="Times New Roman" w:eastAsia="Times New Roman" w:hAnsi="Times New Roman" w:cs="Times New Roman"/>
                <w:lang w:val="en-US"/>
              </w:rPr>
            </w:pPr>
          </w:p>
          <w:p w:rsidR="008B178F" w:rsidRDefault="008B178F" w:rsidP="008B178F">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 xml:space="preserve">Bugetul alocat Programului Rabla Clasic este de 300 de milioane. </w:t>
            </w:r>
          </w:p>
          <w:p w:rsidR="008B178F" w:rsidRDefault="008B178F" w:rsidP="008B178F">
            <w:pPr>
              <w:autoSpaceDE w:val="0"/>
              <w:spacing w:after="0" w:line="240" w:lineRule="auto"/>
              <w:rPr>
                <w:rFonts w:ascii="Times New Roman" w:eastAsia="Times New Roman" w:hAnsi="Times New Roman" w:cs="Times New Roman"/>
                <w:lang w:val="en-US"/>
              </w:rPr>
            </w:pPr>
          </w:p>
          <w:p w:rsidR="008B178F" w:rsidRPr="008B178F" w:rsidRDefault="008B178F" w:rsidP="008B178F">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 xml:space="preserve"> Programul se va desfășura în etape, în limita sumelor alocate, astfel:</w:t>
            </w:r>
          </w:p>
          <w:p w:rsidR="008B178F" w:rsidRDefault="008B178F" w:rsidP="008B178F">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 xml:space="preserve">Etapa I </w:t>
            </w:r>
          </w:p>
          <w:p w:rsidR="008B178F" w:rsidRPr="008B178F" w:rsidRDefault="008B178F" w:rsidP="008B178F">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19 martie – 19 aprilie 2024</w:t>
            </w:r>
          </w:p>
          <w:p w:rsidR="008B178F" w:rsidRPr="008B178F" w:rsidRDefault="008B178F" w:rsidP="008B178F">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Persoane juridice – 60.000.000 lei</w:t>
            </w:r>
          </w:p>
          <w:p w:rsidR="008B178F" w:rsidRPr="008B178F" w:rsidRDefault="008B178F" w:rsidP="008B178F">
            <w:pPr>
              <w:autoSpaceDE w:val="0"/>
              <w:spacing w:after="0" w:line="240" w:lineRule="auto"/>
              <w:rPr>
                <w:rFonts w:ascii="Times New Roman" w:eastAsia="Times New Roman" w:hAnsi="Times New Roman" w:cs="Times New Roman"/>
                <w:lang w:val="en-US"/>
              </w:rPr>
            </w:pPr>
          </w:p>
          <w:p w:rsidR="008B178F" w:rsidRPr="008B178F" w:rsidRDefault="008B178F" w:rsidP="008B178F">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UAT-uri și instituții publice – 60.000.000 lei</w:t>
            </w:r>
          </w:p>
          <w:p w:rsidR="008B178F" w:rsidRPr="008B178F" w:rsidRDefault="008B178F" w:rsidP="008B178F">
            <w:pPr>
              <w:autoSpaceDE w:val="0"/>
              <w:spacing w:after="0" w:line="240" w:lineRule="auto"/>
              <w:rPr>
                <w:rFonts w:ascii="Times New Roman" w:eastAsia="Times New Roman" w:hAnsi="Times New Roman" w:cs="Times New Roman"/>
                <w:lang w:val="en-US"/>
              </w:rPr>
            </w:pPr>
          </w:p>
          <w:p w:rsidR="008B178F" w:rsidRPr="008B178F" w:rsidRDefault="008B178F" w:rsidP="008B178F">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Etapa II 19 martie – 25 noiembrie 2024</w:t>
            </w:r>
          </w:p>
          <w:p w:rsidR="008B178F" w:rsidRPr="008B178F" w:rsidRDefault="008B178F" w:rsidP="008B178F">
            <w:pPr>
              <w:autoSpaceDE w:val="0"/>
              <w:spacing w:after="0" w:line="240" w:lineRule="auto"/>
              <w:rPr>
                <w:rFonts w:ascii="Times New Roman" w:eastAsia="Times New Roman" w:hAnsi="Times New Roman" w:cs="Times New Roman"/>
                <w:lang w:val="en-US"/>
              </w:rPr>
            </w:pPr>
          </w:p>
          <w:p w:rsidR="008B178F" w:rsidRPr="00555EAF" w:rsidRDefault="008B178F" w:rsidP="008B178F">
            <w:pPr>
              <w:autoSpaceDE w:val="0"/>
              <w:spacing w:after="0" w:line="240" w:lineRule="auto"/>
              <w:rPr>
                <w:rFonts w:ascii="Times New Roman" w:eastAsia="Times New Roman" w:hAnsi="Times New Roman" w:cs="Times New Roman"/>
                <w:sz w:val="24"/>
                <w:szCs w:val="24"/>
                <w:lang w:val="en-US"/>
              </w:rPr>
            </w:pPr>
            <w:r w:rsidRPr="008B178F">
              <w:rPr>
                <w:rFonts w:ascii="Times New Roman" w:eastAsia="Times New Roman" w:hAnsi="Times New Roman" w:cs="Times New Roman"/>
                <w:lang w:val="en-US"/>
              </w:rPr>
              <w:t>Persoane fizice – 180.000.000 lei</w:t>
            </w:r>
          </w:p>
        </w:tc>
        <w:tc>
          <w:tcPr>
            <w:tcW w:w="2159" w:type="dxa"/>
            <w:tcBorders>
              <w:top w:val="single" w:sz="4" w:space="0" w:color="000000"/>
              <w:left w:val="single" w:sz="4" w:space="0" w:color="000000"/>
              <w:bottom w:val="single" w:sz="4" w:space="0" w:color="000000"/>
            </w:tcBorders>
            <w:shd w:val="clear" w:color="auto" w:fill="auto"/>
          </w:tcPr>
          <w:p w:rsidR="008B178F" w:rsidRPr="00D4415B" w:rsidRDefault="008B178F" w:rsidP="00B562E5">
            <w:pPr>
              <w:autoSpaceDE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Persoane juridice, persoane fizice, UAT-uri și instituții publice</w:t>
            </w:r>
          </w:p>
        </w:tc>
        <w:tc>
          <w:tcPr>
            <w:tcW w:w="4050" w:type="dxa"/>
            <w:tcBorders>
              <w:top w:val="single" w:sz="4" w:space="0" w:color="000000"/>
              <w:left w:val="single" w:sz="4" w:space="0" w:color="000000"/>
              <w:bottom w:val="single" w:sz="4" w:space="0" w:color="000000"/>
            </w:tcBorders>
            <w:shd w:val="clear" w:color="auto" w:fill="auto"/>
          </w:tcPr>
          <w:p w:rsidR="008B178F" w:rsidRDefault="008B178F" w:rsidP="008B178F">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Valabilitatea notei de înscriere în cadrul Programului Rabla Clasic este de 120 de zile de la data emiterii, timp în care beneficiarii vor derula toate procedurile specifice de achiziție a autovehiculului nou.</w:t>
            </w:r>
          </w:p>
          <w:p w:rsidR="008B178F" w:rsidRPr="00655ADF" w:rsidRDefault="008B178F" w:rsidP="008B178F">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La prima de casare se pot adăuga următoarele ecobonusuri, astfel:</w:t>
            </w: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ecobonus în valoare de 1.500 lei, pentru autovehiculul nou, exceptând motocicletele, al cărui sistem de propulsie generează maximum 120 g CO2/km în sistem WLTP;</w:t>
            </w: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ecobonus în valoare de 1.500 lei, pentru autovehiculul nou, exceptând motocicletele, echipat cu motorizare GPL/GNC;</w:t>
            </w: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ecobonus în valoare de 3.000 lei la achiziţionarea unui autovehicul nou, exceptând motocicletele, echipat cu sistem de propulsie hibrid;</w:t>
            </w: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 xml:space="preserve">ecobonus în valoare de 1.500 lei, pentru casarea fiecărui autovehicul uzat cu o vechime de cel puțin 15 ani de la data fabricației și/sau care are norma de poluare Euro 3 sau inferioară. </w:t>
            </w:r>
          </w:p>
          <w:p w:rsidR="008B178F" w:rsidRPr="00655ADF" w:rsidRDefault="008B178F" w:rsidP="008B178F">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Pentru achiziționarea de motociclete noi al căror sistem de propulsie generează maximum 120 g CO_2/km în sistem WMTC, în schimbul predării spre casare a unui autovehicul uzat, se acordă o primă de casare de 7.000 lei, la care se pot adăuga:</w:t>
            </w: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ecobonus în valoare de 1.500 lei, pentru autovehiculul nou motocicletă al cărui sistem de propulsie generează maximum 90 g CO2/km în sistem WMTC;</w:t>
            </w:r>
          </w:p>
          <w:p w:rsidR="008B178F" w:rsidRPr="00555EAF" w:rsidRDefault="008B178F" w:rsidP="00B562E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ecobonus în valoare de 1.500 lei, pentru casarea unui autovehicul uzat cu o vechime de cel puțin 15 ani de la data fabricației și/sau care are norma de poluare Euro 3 sau inferioară.</w:t>
            </w:r>
          </w:p>
        </w:tc>
        <w:tc>
          <w:tcPr>
            <w:tcW w:w="1620" w:type="dxa"/>
            <w:tcBorders>
              <w:top w:val="single" w:sz="4" w:space="0" w:color="000000"/>
              <w:left w:val="single" w:sz="4" w:space="0" w:color="000000"/>
              <w:bottom w:val="single" w:sz="4" w:space="0" w:color="000000"/>
            </w:tcBorders>
            <w:shd w:val="clear" w:color="auto" w:fill="auto"/>
          </w:tcPr>
          <w:p w:rsidR="008B178F" w:rsidRPr="00655ADF" w:rsidRDefault="008B178F" w:rsidP="00B562E5">
            <w:pPr>
              <w:autoSpaceDE w:val="0"/>
              <w:spacing w:after="0" w:line="240" w:lineRule="auto"/>
              <w:rPr>
                <w:rFonts w:ascii="Times New Roman" w:eastAsia="Times New Roman" w:hAnsi="Times New Roman" w:cs="Times New Roman"/>
                <w:sz w:val="18"/>
                <w:szCs w:val="18"/>
                <w:lang w:val="en-US"/>
              </w:rPr>
            </w:pPr>
            <w:r w:rsidRPr="00655ADF">
              <w:rPr>
                <w:rFonts w:ascii="Times New Roman" w:eastAsia="Times New Roman" w:hAnsi="Times New Roman" w:cs="Times New Roman"/>
                <w:sz w:val="18"/>
                <w:szCs w:val="18"/>
                <w:lang w:val="en-US"/>
              </w:rPr>
              <w:t>În ceea ce privește Programul Rabla Clasic, prima de casare este de 7.000 lei, respectiv 10.000 lei în cazul predării a 2 autovehicule uzate.</w:t>
            </w:r>
          </w:p>
          <w:p w:rsidR="008B178F" w:rsidRDefault="008B178F" w:rsidP="00B562E5">
            <w:pPr>
              <w:autoSpaceDE w:val="0"/>
              <w:spacing w:after="0" w:line="240" w:lineRule="auto"/>
              <w:rPr>
                <w:rFonts w:ascii="Times New Roman" w:eastAsia="Times New Roman" w:hAnsi="Times New Roman" w:cs="Times New Roman"/>
                <w:sz w:val="18"/>
                <w:szCs w:val="18"/>
                <w:lang w:val="en-US"/>
              </w:rPr>
            </w:pPr>
            <w:r w:rsidRPr="00655ADF">
              <w:rPr>
                <w:rFonts w:ascii="Times New Roman" w:eastAsia="Times New Roman" w:hAnsi="Times New Roman" w:cs="Times New Roman"/>
                <w:sz w:val="18"/>
                <w:szCs w:val="18"/>
                <w:lang w:val="en-US"/>
              </w:rPr>
              <w:t>Prima de casare se acordă pentru autovehiculul nou, exceptând motocicletele, al cărui sistem de propulsie generează maximum 155 g CO_2/km în sistem WLTP.</w:t>
            </w:r>
          </w:p>
          <w:p w:rsidR="008B178F" w:rsidRDefault="008B178F" w:rsidP="00B562E5">
            <w:pPr>
              <w:autoSpaceDE w:val="0"/>
              <w:spacing w:after="0" w:line="240" w:lineRule="auto"/>
              <w:rPr>
                <w:rFonts w:ascii="Times New Roman" w:eastAsia="Times New Roman" w:hAnsi="Times New Roman" w:cs="Times New Roman"/>
                <w:sz w:val="18"/>
                <w:szCs w:val="18"/>
                <w:lang w:val="en-US"/>
              </w:rPr>
            </w:pPr>
          </w:p>
          <w:p w:rsidR="008B178F" w:rsidRPr="00555EAF" w:rsidRDefault="008B178F" w:rsidP="00B562E5">
            <w:pPr>
              <w:autoSpaceDE w:val="0"/>
              <w:spacing w:after="0" w:line="240" w:lineRule="auto"/>
              <w:rPr>
                <w:rFonts w:ascii="Times New Roman" w:eastAsia="Times New Roman" w:hAnsi="Times New Roman" w:cs="Times New Roman"/>
                <w:sz w:val="18"/>
                <w:szCs w:val="18"/>
                <w:lang w:val="en-US"/>
              </w:rPr>
            </w:pPr>
            <w:r w:rsidRPr="00655ADF">
              <w:rPr>
                <w:rFonts w:ascii="Times New Roman" w:eastAsia="Times New Roman" w:hAnsi="Times New Roman" w:cs="Times New Roman"/>
                <w:sz w:val="18"/>
                <w:szCs w:val="18"/>
                <w:lang w:val="en-US"/>
              </w:rPr>
              <w:t>Instituțiile publice și unitățile administrativ-teritoriale pot beneficia de prima de casare în cuantum de 7.000 lei la achiziţionarea unui autovehicul nou, fără a fi obligate să predea spre casare un autovehicul uzat. În situația în care optează pentru achiziţionarea unui autovehicul nou în schimbul casării a două autovehicule uzate, vor beneficia de prima de casare de 10.000 lei.</w:t>
            </w:r>
          </w:p>
        </w:tc>
        <w:tc>
          <w:tcPr>
            <w:tcW w:w="1530" w:type="dxa"/>
            <w:tcBorders>
              <w:top w:val="single" w:sz="4" w:space="0" w:color="000000"/>
              <w:left w:val="single" w:sz="4" w:space="0" w:color="000000"/>
              <w:bottom w:val="single" w:sz="4" w:space="0" w:color="000000"/>
            </w:tcBorders>
            <w:shd w:val="clear" w:color="auto" w:fill="auto"/>
          </w:tcPr>
          <w:p w:rsidR="008B178F" w:rsidRDefault="008B178F" w:rsidP="00B562E5">
            <w:pPr>
              <w:autoSpaceDE w:val="0"/>
              <w:snapToGrid w:val="0"/>
              <w:spacing w:after="0" w:line="240" w:lineRule="auto"/>
              <w:rPr>
                <w:rFonts w:ascii="Times New Roman" w:eastAsia="Times New Roman" w:hAnsi="Times New Roman" w:cs="Times New Roman"/>
                <w:sz w:val="18"/>
                <w:szCs w:val="18"/>
                <w:lang w:val="en-US"/>
              </w:rPr>
            </w:pPr>
          </w:p>
        </w:tc>
        <w:tc>
          <w:tcPr>
            <w:tcW w:w="1080" w:type="dxa"/>
            <w:tcBorders>
              <w:top w:val="single" w:sz="4" w:space="0" w:color="000000"/>
              <w:left w:val="single" w:sz="4" w:space="0" w:color="000000"/>
              <w:bottom w:val="single" w:sz="4" w:space="0" w:color="000000"/>
            </w:tcBorders>
            <w:shd w:val="clear" w:color="auto" w:fill="auto"/>
          </w:tcPr>
          <w:p w:rsidR="00E80796" w:rsidRDefault="00E80796" w:rsidP="00E80796">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 xml:space="preserve">Etapa I </w:t>
            </w:r>
          </w:p>
          <w:p w:rsidR="00E80796" w:rsidRPr="008B178F" w:rsidRDefault="00E80796" w:rsidP="00E80796">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19 aprilie 2024</w:t>
            </w:r>
          </w:p>
          <w:p w:rsidR="00E80796" w:rsidRPr="008B178F" w:rsidRDefault="00E80796" w:rsidP="00E80796">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Etapa II 25 noiembrie 2024</w:t>
            </w:r>
          </w:p>
          <w:p w:rsidR="008B178F" w:rsidRPr="00D4415B" w:rsidRDefault="008B178F" w:rsidP="00B562E5">
            <w:pPr>
              <w:autoSpaceDE w:val="0"/>
              <w:spacing w:after="0" w:line="240" w:lineRule="auto"/>
              <w:rPr>
                <w:rFonts w:ascii="Times New Roman" w:hAnsi="Times New Roman" w:cs="Times New Roman"/>
                <w:sz w:val="18"/>
                <w:szCs w:val="18"/>
                <w:lang w:val="en-US"/>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8B178F" w:rsidRDefault="00355B24" w:rsidP="00B562E5">
            <w:pPr>
              <w:autoSpaceDE w:val="0"/>
              <w:spacing w:after="0" w:line="240" w:lineRule="auto"/>
            </w:pPr>
            <w:hyperlink r:id="rId10" w:history="1">
              <w:r w:rsidR="00E80796" w:rsidRPr="00225A44">
                <w:rPr>
                  <w:rStyle w:val="Hyperlink"/>
                </w:rPr>
                <w:t>https://www.fonduri-structurale.ro/alte-finantari/866/programul-rabla-clasic-2024</w:t>
              </w:r>
            </w:hyperlink>
          </w:p>
          <w:p w:rsidR="00E80796" w:rsidRDefault="00E80796" w:rsidP="00B562E5">
            <w:pPr>
              <w:autoSpaceDE w:val="0"/>
              <w:spacing w:after="0" w:line="240" w:lineRule="auto"/>
            </w:pPr>
          </w:p>
        </w:tc>
      </w:tr>
      <w:tr w:rsidR="008B178F"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8B178F" w:rsidRDefault="008B178F" w:rsidP="00B562E5">
            <w:pPr>
              <w:autoSpaceDE w:val="0"/>
              <w:spacing w:after="0" w:line="240" w:lineRule="auto"/>
            </w:pPr>
            <w:r>
              <w:rPr>
                <w:rFonts w:ascii="Times New Roman" w:hAnsi="Times New Roman" w:cs="Times New Roman"/>
                <w:b/>
                <w:sz w:val="18"/>
                <w:szCs w:val="18"/>
              </w:rPr>
              <w:lastRenderedPageBreak/>
              <w:t>Guvernul</w:t>
            </w:r>
          </w:p>
          <w:p w:rsidR="008B178F" w:rsidRDefault="008B178F" w:rsidP="00B562E5">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t>României</w:t>
            </w:r>
          </w:p>
          <w:p w:rsidR="008B178F" w:rsidRDefault="008B178F" w:rsidP="00B562E5">
            <w:pPr>
              <w:autoSpaceDE w:val="0"/>
              <w:spacing w:after="0" w:line="240" w:lineRule="auto"/>
              <w:rPr>
                <w:rFonts w:ascii="Times New Roman" w:hAnsi="Times New Roman" w:cs="Times New Roman"/>
                <w:b/>
                <w:sz w:val="18"/>
                <w:szCs w:val="18"/>
              </w:rPr>
            </w:pPr>
          </w:p>
          <w:p w:rsidR="008B178F" w:rsidRDefault="008B178F" w:rsidP="00B562E5">
            <w:pPr>
              <w:autoSpaceDE w:val="0"/>
              <w:spacing w:after="0" w:line="240" w:lineRule="auto"/>
              <w:rPr>
                <w:rFonts w:ascii="Times New Roman" w:hAnsi="Times New Roman" w:cs="Times New Roman"/>
                <w:b/>
                <w:sz w:val="18"/>
                <w:szCs w:val="18"/>
              </w:rPr>
            </w:pPr>
            <w:r w:rsidRPr="00655ADF">
              <w:rPr>
                <w:rFonts w:ascii="Times New Roman" w:hAnsi="Times New Roman" w:cs="Times New Roman"/>
                <w:b/>
                <w:sz w:val="18"/>
                <w:szCs w:val="18"/>
              </w:rPr>
              <w:t>Ministerul Mediului, Apelor și Pădurilor</w:t>
            </w:r>
          </w:p>
          <w:p w:rsidR="008B178F" w:rsidRDefault="008B178F" w:rsidP="00B562E5">
            <w:pPr>
              <w:autoSpaceDE w:val="0"/>
              <w:spacing w:after="0" w:line="240" w:lineRule="auto"/>
              <w:rPr>
                <w:rFonts w:ascii="Times New Roman" w:hAnsi="Times New Roman" w:cs="Times New Roman"/>
                <w:b/>
                <w:sz w:val="18"/>
                <w:szCs w:val="18"/>
              </w:rPr>
            </w:pPr>
          </w:p>
          <w:p w:rsidR="008B178F" w:rsidRDefault="008B178F" w:rsidP="00E80796">
            <w:pPr>
              <w:autoSpaceDE w:val="0"/>
              <w:spacing w:after="0" w:line="240" w:lineRule="auto"/>
              <w:rPr>
                <w:rFonts w:ascii="Times New Roman" w:hAnsi="Times New Roman" w:cs="Times New Roman"/>
                <w:b/>
                <w:sz w:val="18"/>
                <w:szCs w:val="18"/>
              </w:rPr>
            </w:pPr>
            <w:r w:rsidRPr="00655ADF">
              <w:rPr>
                <w:rFonts w:ascii="Times New Roman" w:hAnsi="Times New Roman" w:cs="Times New Roman"/>
                <w:b/>
                <w:sz w:val="18"/>
                <w:szCs w:val="18"/>
              </w:rPr>
              <w:t xml:space="preserve">Programul Rabla Plus - </w:t>
            </w:r>
            <w:r w:rsidR="00E80796">
              <w:rPr>
                <w:rFonts w:ascii="Times New Roman" w:hAnsi="Times New Roman" w:cs="Times New Roman"/>
                <w:b/>
                <w:sz w:val="18"/>
                <w:szCs w:val="18"/>
              </w:rPr>
              <w:t>2024</w:t>
            </w:r>
          </w:p>
          <w:p w:rsidR="008B178F" w:rsidRDefault="008B178F" w:rsidP="00B562E5">
            <w:pPr>
              <w:autoSpaceDE w:val="0"/>
              <w:spacing w:after="0" w:line="240" w:lineRule="auto"/>
              <w:rPr>
                <w:rFonts w:ascii="Times New Roman" w:hAnsi="Times New Roman" w:cs="Times New Roman"/>
                <w:b/>
                <w:sz w:val="18"/>
                <w:szCs w:val="18"/>
              </w:rPr>
            </w:pPr>
          </w:p>
        </w:tc>
        <w:tc>
          <w:tcPr>
            <w:tcW w:w="1953" w:type="dxa"/>
            <w:tcBorders>
              <w:top w:val="single" w:sz="4" w:space="0" w:color="000000"/>
              <w:left w:val="single" w:sz="4" w:space="0" w:color="000000"/>
              <w:bottom w:val="single" w:sz="4" w:space="0" w:color="000000"/>
            </w:tcBorders>
            <w:shd w:val="clear" w:color="auto" w:fill="auto"/>
          </w:tcPr>
          <w:p w:rsidR="008B178F" w:rsidRPr="00E80796" w:rsidRDefault="008B178F" w:rsidP="00E80796">
            <w:pPr>
              <w:autoSpaceDE w:val="0"/>
              <w:spacing w:after="0" w:line="240" w:lineRule="auto"/>
              <w:rPr>
                <w:rFonts w:ascii="Times New Roman" w:eastAsia="Times New Roman" w:hAnsi="Times New Roman" w:cs="Times New Roman"/>
                <w:sz w:val="20"/>
                <w:szCs w:val="20"/>
                <w:lang w:val="en-US"/>
              </w:rPr>
            </w:pPr>
            <w:r w:rsidRPr="00E80796">
              <w:rPr>
                <w:rFonts w:ascii="Times New Roman" w:eastAsia="Times New Roman" w:hAnsi="Times New Roman" w:cs="Times New Roman"/>
                <w:sz w:val="20"/>
                <w:szCs w:val="20"/>
                <w:lang w:val="en-US"/>
              </w:rPr>
              <w:t>Scopul programului îl constituie îmbunătăţirea calităţii mediului prin achiziţionarea de autovehicule noi pur electrice sau autovehicule noi electrice hibride.</w:t>
            </w:r>
          </w:p>
          <w:p w:rsidR="00E80796" w:rsidRDefault="008B178F" w:rsidP="00E80796">
            <w:pPr>
              <w:autoSpaceDE w:val="0"/>
              <w:spacing w:after="0" w:line="240" w:lineRule="auto"/>
              <w:rPr>
                <w:rFonts w:ascii="Times New Roman" w:eastAsia="Times New Roman" w:hAnsi="Times New Roman" w:cs="Times New Roman"/>
                <w:sz w:val="20"/>
                <w:szCs w:val="20"/>
                <w:lang w:val="en-US"/>
              </w:rPr>
            </w:pPr>
            <w:r w:rsidRPr="00E80796">
              <w:rPr>
                <w:rFonts w:ascii="Times New Roman" w:eastAsia="Times New Roman" w:hAnsi="Times New Roman" w:cs="Times New Roman"/>
                <w:sz w:val="20"/>
                <w:szCs w:val="20"/>
                <w:lang w:val="en-US"/>
              </w:rPr>
              <w:t xml:space="preserve">Bugetul alocat Programului Rabla Plus este de </w:t>
            </w:r>
            <w:r w:rsidR="00E80796" w:rsidRPr="00E80796">
              <w:rPr>
                <w:rFonts w:ascii="Times New Roman" w:eastAsia="Times New Roman" w:hAnsi="Times New Roman" w:cs="Times New Roman"/>
                <w:sz w:val="20"/>
                <w:szCs w:val="20"/>
                <w:lang w:val="en-US"/>
              </w:rPr>
              <w:t xml:space="preserve">1 miliard de lei . </w:t>
            </w:r>
          </w:p>
          <w:p w:rsidR="00E80796" w:rsidRDefault="00E80796" w:rsidP="00E80796">
            <w:pPr>
              <w:autoSpaceDE w:val="0"/>
              <w:spacing w:after="0" w:line="240" w:lineRule="auto"/>
              <w:rPr>
                <w:rFonts w:ascii="Times New Roman" w:eastAsia="Times New Roman" w:hAnsi="Times New Roman" w:cs="Times New Roman"/>
                <w:sz w:val="20"/>
                <w:szCs w:val="20"/>
                <w:lang w:val="en-US"/>
              </w:rPr>
            </w:pPr>
            <w:r w:rsidRPr="00E80796">
              <w:rPr>
                <w:rFonts w:ascii="Times New Roman" w:eastAsia="Times New Roman" w:hAnsi="Times New Roman" w:cs="Times New Roman"/>
                <w:sz w:val="20"/>
                <w:szCs w:val="20"/>
                <w:lang w:val="en-US"/>
              </w:rPr>
              <w:t>Programul se va desfășura în etape, în limita sumelor alocate, astfel:</w:t>
            </w:r>
          </w:p>
          <w:p w:rsidR="00E80796" w:rsidRPr="00E80796" w:rsidRDefault="00E80796" w:rsidP="00E80796">
            <w:pPr>
              <w:autoSpaceDE w:val="0"/>
              <w:spacing w:after="0" w:line="240" w:lineRule="auto"/>
              <w:rPr>
                <w:rFonts w:ascii="Times New Roman" w:eastAsia="Times New Roman" w:hAnsi="Times New Roman" w:cs="Times New Roman"/>
                <w:sz w:val="20"/>
                <w:szCs w:val="20"/>
                <w:lang w:val="en-US"/>
              </w:rPr>
            </w:pPr>
          </w:p>
          <w:p w:rsidR="00E80796" w:rsidRPr="00E80796" w:rsidRDefault="00E80796" w:rsidP="00E80796">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Etapa I: 19 martie – 19 aprilie 2024</w:t>
            </w:r>
          </w:p>
          <w:p w:rsidR="00E80796" w:rsidRPr="00E80796" w:rsidRDefault="00E80796" w:rsidP="00E80796">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Persoane juridice – 140.000.000 lei</w:t>
            </w:r>
          </w:p>
          <w:p w:rsidR="00E80796" w:rsidRPr="00E80796" w:rsidRDefault="00E80796" w:rsidP="00E80796">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UAT-uri și instituții publice –140.000.000 lei</w:t>
            </w:r>
          </w:p>
          <w:p w:rsidR="00E80796" w:rsidRPr="00E80796" w:rsidRDefault="00E80796" w:rsidP="00E80796">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Etapa I: 19 martie – 18 august 2024</w:t>
            </w:r>
          </w:p>
          <w:p w:rsidR="00E80796" w:rsidRPr="00E80796" w:rsidRDefault="00E80796" w:rsidP="00E80796">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Persoane fizice – 420.000.000 lei</w:t>
            </w:r>
          </w:p>
          <w:p w:rsidR="00E80796" w:rsidRPr="00E80796" w:rsidRDefault="00E80796" w:rsidP="00E80796">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Etapa a II-a: 19 august – 19 septembrie 2024</w:t>
            </w:r>
          </w:p>
          <w:p w:rsidR="00E80796" w:rsidRPr="00E80796" w:rsidRDefault="00E80796" w:rsidP="00E80796">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Persoane juridice – 60.000.000 lei</w:t>
            </w:r>
          </w:p>
          <w:p w:rsidR="00E80796" w:rsidRPr="00E80796" w:rsidRDefault="00E80796" w:rsidP="00E80796">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UAT-uri și instituții publice – 60.000.000 lei</w:t>
            </w:r>
          </w:p>
          <w:p w:rsidR="00E80796" w:rsidRPr="00E80796" w:rsidRDefault="00E80796" w:rsidP="00E80796">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Etapa a II-a: 19 august – 25 noiembrie 2024</w:t>
            </w:r>
          </w:p>
          <w:p w:rsidR="008B178F" w:rsidRPr="00E80796" w:rsidRDefault="00E80796" w:rsidP="00E80796">
            <w:pPr>
              <w:autoSpaceDE w:val="0"/>
              <w:spacing w:after="0" w:line="240" w:lineRule="auto"/>
              <w:rPr>
                <w:rFonts w:ascii="Times New Roman" w:eastAsia="Times New Roman" w:hAnsi="Times New Roman" w:cs="Times New Roman"/>
                <w:sz w:val="20"/>
                <w:szCs w:val="20"/>
                <w:lang w:val="en-US"/>
              </w:rPr>
            </w:pPr>
            <w:r w:rsidRPr="00E80796">
              <w:rPr>
                <w:rFonts w:ascii="Times New Roman" w:eastAsia="Times New Roman" w:hAnsi="Times New Roman" w:cs="Times New Roman"/>
                <w:sz w:val="18"/>
                <w:szCs w:val="18"/>
                <w:lang w:val="en-US"/>
              </w:rPr>
              <w:t>Persoane fizice – 180.000.000 lei</w:t>
            </w:r>
          </w:p>
        </w:tc>
        <w:tc>
          <w:tcPr>
            <w:tcW w:w="2159" w:type="dxa"/>
            <w:tcBorders>
              <w:top w:val="single" w:sz="4" w:space="0" w:color="000000"/>
              <w:left w:val="single" w:sz="4" w:space="0" w:color="000000"/>
              <w:bottom w:val="single" w:sz="4" w:space="0" w:color="000000"/>
            </w:tcBorders>
            <w:shd w:val="clear" w:color="auto" w:fill="auto"/>
          </w:tcPr>
          <w:p w:rsidR="008B178F" w:rsidRPr="00E80796" w:rsidRDefault="008B178F" w:rsidP="00B562E5">
            <w:pPr>
              <w:autoSpaceDE w:val="0"/>
              <w:spacing w:after="0" w:line="240" w:lineRule="auto"/>
              <w:rPr>
                <w:rFonts w:ascii="Times New Roman" w:hAnsi="Times New Roman" w:cs="Times New Roman"/>
                <w:lang w:val="en-US"/>
              </w:rPr>
            </w:pPr>
            <w:r w:rsidRPr="00E80796">
              <w:rPr>
                <w:rFonts w:ascii="Times New Roman" w:hAnsi="Times New Roman" w:cs="Times New Roman"/>
                <w:lang w:val="en-US"/>
              </w:rPr>
              <w:t>Persoane juridice, persoane fizice, UAT-uri și instituții publice</w:t>
            </w:r>
          </w:p>
        </w:tc>
        <w:tc>
          <w:tcPr>
            <w:tcW w:w="4050" w:type="dxa"/>
            <w:tcBorders>
              <w:top w:val="single" w:sz="4" w:space="0" w:color="000000"/>
              <w:left w:val="single" w:sz="4" w:space="0" w:color="000000"/>
              <w:bottom w:val="single" w:sz="4" w:space="0" w:color="000000"/>
            </w:tcBorders>
            <w:shd w:val="clear" w:color="auto" w:fill="auto"/>
          </w:tcPr>
          <w:p w:rsidR="008B178F" w:rsidRDefault="008B178F" w:rsidP="00B562E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Valabilitatea notei de înscriere în cadrul Programului Rabla Plus este de 120 de zile de la data emiterii, timp în care beneficiarii vor derula toate procedurile specifice de achiziție a autovehiculului nou.</w:t>
            </w: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În cadrul Programului Rabla Plus, solicitantul beneficiază de ecotichet la achiziţionarea unui autovehicul nou în schimbul predării spre casare a cel puţin unui autovehicul uzat. Se pot preda spre casare maximum două autovehicule uzate.</w:t>
            </w: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p>
          <w:p w:rsidR="008B178F" w:rsidRPr="00655ADF" w:rsidRDefault="008B178F" w:rsidP="001C557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Ecotichetul se acordă pentru achiziționarea unui autovehicul electric a cărui valoare nu depășește suma de 7</w:t>
            </w:r>
            <w:r w:rsidR="001C5575">
              <w:rPr>
                <w:rFonts w:ascii="Times New Roman" w:hAnsi="Times New Roman" w:cs="Times New Roman"/>
                <w:sz w:val="20"/>
                <w:szCs w:val="20"/>
                <w:lang w:val="en-US"/>
              </w:rPr>
              <w:t>0</w:t>
            </w:r>
            <w:r w:rsidRPr="00655ADF">
              <w:rPr>
                <w:rFonts w:ascii="Times New Roman" w:hAnsi="Times New Roman" w:cs="Times New Roman"/>
                <w:sz w:val="20"/>
                <w:szCs w:val="20"/>
                <w:lang w:val="en-US"/>
              </w:rPr>
              <w:t>.000 euro, cu TVA inclus.</w:t>
            </w: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Instituțiile publice și unitățile administrativ-teritoriale beneficiază de ecotichet în cuantum de 120.000 lei la achiziţionarea unui autovehicul nou, fără a fi obligate să predea spre casare un autovehicul uzat.</w:t>
            </w: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p>
          <w:p w:rsidR="008B178F" w:rsidRPr="00655ADF" w:rsidRDefault="008B178F" w:rsidP="001C557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 xml:space="preserve">Ecotichetul pentru achiziționarea unei motociclete electrice este de </w:t>
            </w:r>
            <w:r w:rsidR="001C5575">
              <w:rPr>
                <w:rFonts w:ascii="Times New Roman" w:hAnsi="Times New Roman" w:cs="Times New Roman"/>
                <w:sz w:val="20"/>
                <w:szCs w:val="20"/>
                <w:lang w:val="en-US"/>
              </w:rPr>
              <w:t>13</w:t>
            </w:r>
            <w:r w:rsidRPr="00655ADF">
              <w:rPr>
                <w:rFonts w:ascii="Times New Roman" w:hAnsi="Times New Roman" w:cs="Times New Roman"/>
                <w:sz w:val="20"/>
                <w:szCs w:val="20"/>
                <w:lang w:val="en-US"/>
              </w:rPr>
              <w:t>.000 lei.</w:t>
            </w: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p>
          <w:p w:rsidR="008B178F" w:rsidRPr="00655ADF" w:rsidRDefault="001C5575" w:rsidP="00B562E5">
            <w:pPr>
              <w:autoSpaceDE w:val="0"/>
              <w:snapToGrid w:val="0"/>
              <w:spacing w:after="0" w:line="240" w:lineRule="auto"/>
              <w:rPr>
                <w:rFonts w:ascii="Times New Roman" w:hAnsi="Times New Roman" w:cs="Times New Roman"/>
                <w:sz w:val="20"/>
                <w:szCs w:val="20"/>
                <w:lang w:val="en-US"/>
              </w:rPr>
            </w:pPr>
            <w:r w:rsidRPr="001C5575">
              <w:rPr>
                <w:rFonts w:ascii="Times New Roman" w:hAnsi="Times New Roman" w:cs="Times New Roman"/>
                <w:sz w:val="20"/>
                <w:szCs w:val="20"/>
                <w:lang w:val="en-US"/>
              </w:rPr>
              <w:t>Ca noutate, începând de anul acesta, autovehiculele achiziționate în cadrul acestor programe, vor avea aplicat un autocolant, ca element de vizibilitate, pe care beneficiarii vor trebui să îl mențină până la finali</w:t>
            </w:r>
            <w:r>
              <w:rPr>
                <w:rFonts w:ascii="Times New Roman" w:hAnsi="Times New Roman" w:cs="Times New Roman"/>
                <w:sz w:val="20"/>
                <w:szCs w:val="20"/>
                <w:lang w:val="en-US"/>
              </w:rPr>
              <w:t>zarea perioadei de monitorizare</w:t>
            </w:r>
            <w:r w:rsidR="008B178F" w:rsidRPr="00655ADF">
              <w:rPr>
                <w:rFonts w:ascii="Times New Roman" w:hAnsi="Times New Roman" w:cs="Times New Roman"/>
                <w:sz w:val="20"/>
                <w:szCs w:val="20"/>
                <w:lang w:val="en-US"/>
              </w:rPr>
              <w:t>.</w:t>
            </w:r>
          </w:p>
        </w:tc>
        <w:tc>
          <w:tcPr>
            <w:tcW w:w="1620" w:type="dxa"/>
            <w:tcBorders>
              <w:top w:val="single" w:sz="4" w:space="0" w:color="000000"/>
              <w:left w:val="single" w:sz="4" w:space="0" w:color="000000"/>
              <w:bottom w:val="single" w:sz="4" w:space="0" w:color="000000"/>
            </w:tcBorders>
            <w:shd w:val="clear" w:color="auto" w:fill="auto"/>
          </w:tcPr>
          <w:p w:rsidR="001C5575" w:rsidRPr="001C5575" w:rsidRDefault="001C5575" w:rsidP="001C5575">
            <w:pPr>
              <w:autoSpaceDE w:val="0"/>
              <w:snapToGrid w:val="0"/>
              <w:spacing w:after="0" w:line="240" w:lineRule="auto"/>
              <w:rPr>
                <w:rFonts w:ascii="Times New Roman" w:hAnsi="Times New Roman" w:cs="Times New Roman"/>
                <w:sz w:val="20"/>
                <w:szCs w:val="20"/>
                <w:lang w:val="en-US"/>
              </w:rPr>
            </w:pPr>
            <w:r w:rsidRPr="001C5575">
              <w:rPr>
                <w:rFonts w:ascii="Times New Roman" w:hAnsi="Times New Roman" w:cs="Times New Roman"/>
                <w:sz w:val="20"/>
                <w:szCs w:val="20"/>
                <w:lang w:val="en-US"/>
              </w:rPr>
              <w:t>Cuantumul ecotichetului, indiferent de numărul de autovehicule uzate predate spre casare, este de:</w:t>
            </w:r>
          </w:p>
          <w:p w:rsidR="001C5575" w:rsidRPr="001C5575" w:rsidRDefault="001C5575" w:rsidP="001C5575">
            <w:pPr>
              <w:autoSpaceDE w:val="0"/>
              <w:snapToGrid w:val="0"/>
              <w:spacing w:after="0" w:line="240" w:lineRule="auto"/>
              <w:rPr>
                <w:rFonts w:ascii="Times New Roman" w:hAnsi="Times New Roman" w:cs="Times New Roman"/>
                <w:sz w:val="20"/>
                <w:szCs w:val="20"/>
                <w:lang w:val="en-US"/>
              </w:rPr>
            </w:pPr>
          </w:p>
          <w:p w:rsidR="001C5575" w:rsidRPr="001C5575" w:rsidRDefault="001C5575" w:rsidP="001C5575">
            <w:pPr>
              <w:autoSpaceDE w:val="0"/>
              <w:snapToGrid w:val="0"/>
              <w:spacing w:after="0" w:line="240" w:lineRule="auto"/>
              <w:rPr>
                <w:rFonts w:ascii="Times New Roman" w:hAnsi="Times New Roman" w:cs="Times New Roman"/>
                <w:sz w:val="20"/>
                <w:szCs w:val="20"/>
                <w:lang w:val="en-US"/>
              </w:rPr>
            </w:pPr>
            <w:r w:rsidRPr="001C5575">
              <w:rPr>
                <w:rFonts w:ascii="Times New Roman" w:hAnsi="Times New Roman" w:cs="Times New Roman"/>
                <w:sz w:val="20"/>
                <w:szCs w:val="20"/>
                <w:lang w:val="en-US"/>
              </w:rPr>
              <w:t>25.500 lei pentru achiziţionarea unui autovehicul nou pur electric sau a unui autovehicul nou cu pilă de combustie cu hidrogen, exceptând motocicleta;</w:t>
            </w:r>
          </w:p>
          <w:p w:rsidR="001C5575" w:rsidRPr="001C5575" w:rsidRDefault="001C5575" w:rsidP="001C5575">
            <w:pPr>
              <w:autoSpaceDE w:val="0"/>
              <w:snapToGrid w:val="0"/>
              <w:spacing w:after="0" w:line="240" w:lineRule="auto"/>
              <w:rPr>
                <w:rFonts w:ascii="Times New Roman" w:hAnsi="Times New Roman" w:cs="Times New Roman"/>
                <w:sz w:val="20"/>
                <w:szCs w:val="20"/>
                <w:lang w:val="en-US"/>
              </w:rPr>
            </w:pPr>
            <w:r w:rsidRPr="001C5575">
              <w:rPr>
                <w:rFonts w:ascii="Times New Roman" w:hAnsi="Times New Roman" w:cs="Times New Roman"/>
                <w:sz w:val="20"/>
                <w:szCs w:val="20"/>
                <w:lang w:val="en-US"/>
              </w:rPr>
              <w:t>13.000 lei pentru achiziţionarea unui autovehicul nou electric hibrid, exceptând motocicleta, care generează maximum 80 g CO_2/km în sistem WLTP;</w:t>
            </w:r>
          </w:p>
          <w:p w:rsidR="008B178F" w:rsidRPr="00655ADF" w:rsidRDefault="001C5575" w:rsidP="001C5575">
            <w:pPr>
              <w:autoSpaceDE w:val="0"/>
              <w:spacing w:after="0" w:line="240" w:lineRule="auto"/>
              <w:rPr>
                <w:rFonts w:ascii="Times New Roman" w:eastAsia="Times New Roman" w:hAnsi="Times New Roman" w:cs="Times New Roman"/>
                <w:sz w:val="18"/>
                <w:szCs w:val="18"/>
                <w:lang w:val="en-US"/>
              </w:rPr>
            </w:pPr>
            <w:r w:rsidRPr="001C5575">
              <w:rPr>
                <w:rFonts w:ascii="Times New Roman" w:hAnsi="Times New Roman" w:cs="Times New Roman"/>
                <w:sz w:val="20"/>
                <w:szCs w:val="20"/>
                <w:lang w:val="en-US"/>
              </w:rPr>
              <w:t>13.000 lei pentru achiziţionarea unei motociclete electrice.</w:t>
            </w:r>
          </w:p>
        </w:tc>
        <w:tc>
          <w:tcPr>
            <w:tcW w:w="1530" w:type="dxa"/>
            <w:tcBorders>
              <w:top w:val="single" w:sz="4" w:space="0" w:color="000000"/>
              <w:left w:val="single" w:sz="4" w:space="0" w:color="000000"/>
              <w:bottom w:val="single" w:sz="4" w:space="0" w:color="000000"/>
            </w:tcBorders>
            <w:shd w:val="clear" w:color="auto" w:fill="auto"/>
          </w:tcPr>
          <w:p w:rsidR="008B178F" w:rsidRDefault="008B178F" w:rsidP="00B562E5">
            <w:pPr>
              <w:autoSpaceDE w:val="0"/>
              <w:snapToGrid w:val="0"/>
              <w:spacing w:after="0" w:line="240" w:lineRule="auto"/>
              <w:rPr>
                <w:rFonts w:ascii="Times New Roman" w:eastAsia="Times New Roman" w:hAnsi="Times New Roman" w:cs="Times New Roman"/>
                <w:sz w:val="18"/>
                <w:szCs w:val="18"/>
                <w:lang w:val="en-US"/>
              </w:rPr>
            </w:pPr>
          </w:p>
        </w:tc>
        <w:tc>
          <w:tcPr>
            <w:tcW w:w="1080" w:type="dxa"/>
            <w:tcBorders>
              <w:top w:val="single" w:sz="4" w:space="0" w:color="000000"/>
              <w:left w:val="single" w:sz="4" w:space="0" w:color="000000"/>
              <w:bottom w:val="single" w:sz="4" w:space="0" w:color="000000"/>
            </w:tcBorders>
            <w:shd w:val="clear" w:color="auto" w:fill="auto"/>
          </w:tcPr>
          <w:p w:rsidR="001C5575" w:rsidRPr="00E80796" w:rsidRDefault="001C5575" w:rsidP="001C5575">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Etapa I: 19 martie – 19 aprilie 2024</w:t>
            </w:r>
            <w:r>
              <w:rPr>
                <w:rFonts w:ascii="Times New Roman" w:eastAsia="Times New Roman" w:hAnsi="Times New Roman" w:cs="Times New Roman"/>
                <w:sz w:val="18"/>
                <w:szCs w:val="18"/>
                <w:lang w:val="en-US"/>
              </w:rPr>
              <w:t>:</w:t>
            </w:r>
          </w:p>
          <w:p w:rsidR="001C5575" w:rsidRPr="00E80796" w:rsidRDefault="001C5575" w:rsidP="001C5575">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Persoane juridice</w:t>
            </w:r>
            <w:r>
              <w:rPr>
                <w:rFonts w:ascii="Times New Roman" w:eastAsia="Times New Roman" w:hAnsi="Times New Roman" w:cs="Times New Roman"/>
                <w:sz w:val="18"/>
                <w:szCs w:val="18"/>
                <w:lang w:val="en-US"/>
              </w:rPr>
              <w:t>;</w:t>
            </w:r>
            <w:r w:rsidRPr="00E80796">
              <w:rPr>
                <w:rFonts w:ascii="Times New Roman" w:eastAsia="Times New Roman" w:hAnsi="Times New Roman" w:cs="Times New Roman"/>
                <w:sz w:val="18"/>
                <w:szCs w:val="18"/>
                <w:lang w:val="en-US"/>
              </w:rPr>
              <w:t xml:space="preserve"> UAT-uri și instituții publice Etapa I: 19 martie – 18 august 2024</w:t>
            </w:r>
            <w:r>
              <w:rPr>
                <w:rFonts w:ascii="Times New Roman" w:eastAsia="Times New Roman" w:hAnsi="Times New Roman" w:cs="Times New Roman"/>
                <w:sz w:val="18"/>
                <w:szCs w:val="18"/>
                <w:lang w:val="en-US"/>
              </w:rPr>
              <w:t>:</w:t>
            </w:r>
          </w:p>
          <w:p w:rsidR="001C5575" w:rsidRDefault="001C5575" w:rsidP="001C5575">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 xml:space="preserve">Persoane fizice </w:t>
            </w:r>
          </w:p>
          <w:p w:rsidR="001C5575" w:rsidRPr="00E80796" w:rsidRDefault="001C5575" w:rsidP="001C5575">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Etapa a II-a: 19 august – 19 septembrie 2024</w:t>
            </w:r>
            <w:r>
              <w:rPr>
                <w:rFonts w:ascii="Times New Roman" w:eastAsia="Times New Roman" w:hAnsi="Times New Roman" w:cs="Times New Roman"/>
                <w:sz w:val="18"/>
                <w:szCs w:val="18"/>
                <w:lang w:val="en-US"/>
              </w:rPr>
              <w:t>:</w:t>
            </w:r>
          </w:p>
          <w:p w:rsidR="001C5575" w:rsidRPr="00E80796" w:rsidRDefault="001C5575" w:rsidP="001C5575">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Persoane juridice</w:t>
            </w:r>
            <w:r>
              <w:rPr>
                <w:rFonts w:ascii="Times New Roman" w:eastAsia="Times New Roman" w:hAnsi="Times New Roman" w:cs="Times New Roman"/>
                <w:sz w:val="18"/>
                <w:szCs w:val="18"/>
                <w:lang w:val="en-US"/>
              </w:rPr>
              <w:t>;</w:t>
            </w:r>
            <w:r w:rsidRPr="00E80796">
              <w:rPr>
                <w:rFonts w:ascii="Times New Roman" w:eastAsia="Times New Roman" w:hAnsi="Times New Roman" w:cs="Times New Roman"/>
                <w:sz w:val="18"/>
                <w:szCs w:val="18"/>
                <w:lang w:val="en-US"/>
              </w:rPr>
              <w:t xml:space="preserve"> UAT-uri și instituții publice Etapa a II-a: 19 august – 25 noiembrie 2024</w:t>
            </w:r>
          </w:p>
          <w:p w:rsidR="008B178F" w:rsidRPr="00655ADF" w:rsidRDefault="001C5575" w:rsidP="001C5575">
            <w:pPr>
              <w:autoSpaceDE w:val="0"/>
              <w:spacing w:after="0" w:line="240" w:lineRule="auto"/>
              <w:rPr>
                <w:rFonts w:ascii="Times New Roman" w:hAnsi="Times New Roman" w:cs="Times New Roman"/>
                <w:sz w:val="18"/>
                <w:szCs w:val="18"/>
                <w:lang w:val="en-US"/>
              </w:rPr>
            </w:pPr>
            <w:r w:rsidRPr="00E80796">
              <w:rPr>
                <w:rFonts w:ascii="Times New Roman" w:eastAsia="Times New Roman" w:hAnsi="Times New Roman" w:cs="Times New Roman"/>
                <w:sz w:val="18"/>
                <w:szCs w:val="18"/>
                <w:lang w:val="en-US"/>
              </w:rPr>
              <w:t xml:space="preserve">Persoane fizice </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8B178F" w:rsidRDefault="00355B24" w:rsidP="00B562E5">
            <w:pPr>
              <w:autoSpaceDE w:val="0"/>
              <w:spacing w:after="0" w:line="240" w:lineRule="auto"/>
            </w:pPr>
            <w:hyperlink r:id="rId11" w:history="1">
              <w:r w:rsidR="001C5575" w:rsidRPr="00225A44">
                <w:rPr>
                  <w:rStyle w:val="Hyperlink"/>
                </w:rPr>
                <w:t>https://www.fonduri-structurale.ro/alte-finantari/867/programul-rabla-plus-2024</w:t>
              </w:r>
            </w:hyperlink>
          </w:p>
          <w:p w:rsidR="001C5575" w:rsidRDefault="001C5575" w:rsidP="00B562E5">
            <w:pPr>
              <w:autoSpaceDE w:val="0"/>
              <w:spacing w:after="0" w:line="240" w:lineRule="auto"/>
            </w:pPr>
          </w:p>
        </w:tc>
      </w:tr>
      <w:tr w:rsidR="002A5F60"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2A5F60" w:rsidRDefault="002A5F60" w:rsidP="002A5F60">
            <w:pPr>
              <w:autoSpaceDE w:val="0"/>
              <w:spacing w:after="0" w:line="240" w:lineRule="auto"/>
            </w:pPr>
            <w:r>
              <w:rPr>
                <w:rFonts w:ascii="Times New Roman" w:hAnsi="Times New Roman" w:cs="Times New Roman"/>
                <w:b/>
                <w:sz w:val="18"/>
                <w:szCs w:val="18"/>
              </w:rPr>
              <w:lastRenderedPageBreak/>
              <w:t>Guvernul</w:t>
            </w:r>
          </w:p>
          <w:p w:rsidR="002A5F60" w:rsidRDefault="002A5F60" w:rsidP="002A5F60">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t>României</w:t>
            </w:r>
          </w:p>
          <w:p w:rsidR="002A5F60" w:rsidRDefault="002A5F60" w:rsidP="002A5F60">
            <w:pPr>
              <w:autoSpaceDE w:val="0"/>
              <w:spacing w:after="0" w:line="240" w:lineRule="auto"/>
              <w:rPr>
                <w:rFonts w:ascii="Times New Roman" w:hAnsi="Times New Roman" w:cs="Times New Roman"/>
                <w:b/>
                <w:sz w:val="18"/>
                <w:szCs w:val="18"/>
              </w:rPr>
            </w:pPr>
          </w:p>
          <w:p w:rsidR="002A5F60" w:rsidRDefault="002A5F60" w:rsidP="002A5F60">
            <w:pPr>
              <w:autoSpaceDE w:val="0"/>
              <w:spacing w:after="0" w:line="240" w:lineRule="auto"/>
              <w:rPr>
                <w:rFonts w:ascii="Times New Roman" w:hAnsi="Times New Roman" w:cs="Times New Roman"/>
                <w:b/>
                <w:sz w:val="18"/>
                <w:szCs w:val="18"/>
              </w:rPr>
            </w:pPr>
            <w:r w:rsidRPr="002A5F60">
              <w:rPr>
                <w:rFonts w:ascii="Times New Roman" w:hAnsi="Times New Roman" w:cs="Times New Roman"/>
                <w:b/>
                <w:sz w:val="18"/>
                <w:szCs w:val="18"/>
              </w:rPr>
              <w:t>Programul Educație și Ocupare</w:t>
            </w:r>
          </w:p>
          <w:p w:rsidR="002A5F60" w:rsidRDefault="002A5F60" w:rsidP="002A5F60">
            <w:pPr>
              <w:autoSpaceDE w:val="0"/>
              <w:spacing w:after="0" w:line="240" w:lineRule="auto"/>
              <w:rPr>
                <w:rFonts w:ascii="Times New Roman" w:hAnsi="Times New Roman" w:cs="Times New Roman"/>
                <w:b/>
                <w:sz w:val="18"/>
                <w:szCs w:val="18"/>
              </w:rPr>
            </w:pPr>
          </w:p>
          <w:p w:rsidR="002A5F60" w:rsidRDefault="002A5F60" w:rsidP="00B562E5">
            <w:pPr>
              <w:autoSpaceDE w:val="0"/>
              <w:spacing w:after="0" w:line="240" w:lineRule="auto"/>
              <w:rPr>
                <w:rFonts w:ascii="Times New Roman" w:hAnsi="Times New Roman" w:cs="Times New Roman"/>
                <w:b/>
                <w:sz w:val="18"/>
                <w:szCs w:val="18"/>
              </w:rPr>
            </w:pPr>
            <w:r w:rsidRPr="002A5F60">
              <w:rPr>
                <w:rFonts w:ascii="Times New Roman" w:hAnsi="Times New Roman" w:cs="Times New Roman"/>
                <w:b/>
                <w:sz w:val="18"/>
                <w:szCs w:val="18"/>
              </w:rPr>
              <w:t>Diversificarea și flexibilizarea serviciilor de educație timpurie</w:t>
            </w:r>
          </w:p>
        </w:tc>
        <w:tc>
          <w:tcPr>
            <w:tcW w:w="1953" w:type="dxa"/>
            <w:tcBorders>
              <w:top w:val="single" w:sz="4" w:space="0" w:color="000000"/>
              <w:left w:val="single" w:sz="4" w:space="0" w:color="000000"/>
              <w:bottom w:val="single" w:sz="4" w:space="0" w:color="000000"/>
            </w:tcBorders>
            <w:shd w:val="clear" w:color="auto" w:fill="auto"/>
          </w:tcPr>
          <w:p w:rsidR="002A5F60" w:rsidRPr="00E80796" w:rsidRDefault="002A5F60" w:rsidP="00E80796">
            <w:pPr>
              <w:autoSpaceDE w:val="0"/>
              <w:spacing w:after="0" w:line="240" w:lineRule="auto"/>
              <w:rPr>
                <w:rFonts w:ascii="Times New Roman" w:eastAsia="Times New Roman" w:hAnsi="Times New Roman" w:cs="Times New Roman"/>
                <w:sz w:val="20"/>
                <w:szCs w:val="20"/>
                <w:lang w:val="en-US"/>
              </w:rPr>
            </w:pPr>
            <w:r w:rsidRPr="002A5F60">
              <w:rPr>
                <w:rFonts w:ascii="Times New Roman" w:eastAsia="Times New Roman" w:hAnsi="Times New Roman" w:cs="Times New Roman"/>
                <w:sz w:val="20"/>
                <w:szCs w:val="20"/>
                <w:lang w:val="en-US"/>
              </w:rPr>
              <w:t>Apelul de proiecte finanțează acțiuni pentru diversificarea și flexibilizarea serviciilor de suport socio-educațional în educația timpurie pentru copiii cu vârste de la naștere la 6 ani.</w:t>
            </w:r>
          </w:p>
        </w:tc>
        <w:tc>
          <w:tcPr>
            <w:tcW w:w="2159" w:type="dxa"/>
            <w:tcBorders>
              <w:top w:val="single" w:sz="4" w:space="0" w:color="000000"/>
              <w:left w:val="single" w:sz="4" w:space="0" w:color="000000"/>
              <w:bottom w:val="single" w:sz="4" w:space="0" w:color="000000"/>
            </w:tcBorders>
            <w:shd w:val="clear" w:color="auto" w:fill="auto"/>
          </w:tcPr>
          <w:p w:rsidR="002A5F60" w:rsidRPr="002A5F60" w:rsidRDefault="002A5F60" w:rsidP="002A5F60">
            <w:pPr>
              <w:autoSpaceDE w:val="0"/>
              <w:spacing w:after="0" w:line="240" w:lineRule="auto"/>
              <w:rPr>
                <w:rFonts w:ascii="Times New Roman" w:hAnsi="Times New Roman" w:cs="Times New Roman"/>
                <w:lang w:val="en-US"/>
              </w:rPr>
            </w:pPr>
            <w:r>
              <w:rPr>
                <w:rFonts w:ascii="Times New Roman" w:hAnsi="Times New Roman" w:cs="Times New Roman"/>
                <w:lang w:val="en-US"/>
              </w:rPr>
              <w:t>1.</w:t>
            </w:r>
            <w:r w:rsidRPr="002A5F60">
              <w:rPr>
                <w:rFonts w:ascii="Times New Roman" w:hAnsi="Times New Roman" w:cs="Times New Roman"/>
                <w:lang w:val="en-US"/>
              </w:rPr>
              <w:t>Consiliile județene</w:t>
            </w:r>
          </w:p>
          <w:p w:rsidR="002A5F60" w:rsidRPr="002A5F60" w:rsidRDefault="002A5F60" w:rsidP="002A5F60">
            <w:pPr>
              <w:autoSpaceDE w:val="0"/>
              <w:spacing w:after="0" w:line="240" w:lineRule="auto"/>
              <w:rPr>
                <w:rFonts w:ascii="Times New Roman" w:hAnsi="Times New Roman" w:cs="Times New Roman"/>
                <w:lang w:val="en-US"/>
              </w:rPr>
            </w:pPr>
            <w:r>
              <w:rPr>
                <w:rFonts w:ascii="Times New Roman" w:hAnsi="Times New Roman" w:cs="Times New Roman"/>
                <w:lang w:val="en-US"/>
              </w:rPr>
              <w:t>2.</w:t>
            </w:r>
            <w:r w:rsidRPr="002A5F60">
              <w:rPr>
                <w:rFonts w:ascii="Times New Roman" w:hAnsi="Times New Roman" w:cs="Times New Roman"/>
                <w:lang w:val="en-US"/>
              </w:rPr>
              <w:t>Partenerii eligibili sunt:</w:t>
            </w:r>
          </w:p>
          <w:p w:rsidR="002A5F60" w:rsidRPr="002A5F60" w:rsidRDefault="002A5F60" w:rsidP="002A5F60">
            <w:pPr>
              <w:autoSpaceDE w:val="0"/>
              <w:spacing w:after="0" w:line="240" w:lineRule="auto"/>
              <w:rPr>
                <w:rFonts w:ascii="Times New Roman" w:hAnsi="Times New Roman" w:cs="Times New Roman"/>
                <w:lang w:val="en-US"/>
              </w:rPr>
            </w:pPr>
            <w:r>
              <w:rPr>
                <w:rFonts w:ascii="Times New Roman" w:hAnsi="Times New Roman" w:cs="Times New Roman"/>
                <w:lang w:val="en-US"/>
              </w:rPr>
              <w:t>-</w:t>
            </w:r>
            <w:r w:rsidRPr="002A5F60">
              <w:rPr>
                <w:rFonts w:ascii="Times New Roman" w:hAnsi="Times New Roman" w:cs="Times New Roman"/>
                <w:lang w:val="en-US"/>
              </w:rPr>
              <w:t>Inspectoratul Școlar Județean (obligatoriu);</w:t>
            </w:r>
          </w:p>
          <w:p w:rsidR="002A5F60" w:rsidRPr="002A5F60" w:rsidRDefault="002A5F60" w:rsidP="002A5F60">
            <w:pPr>
              <w:autoSpaceDE w:val="0"/>
              <w:spacing w:after="0" w:line="240" w:lineRule="auto"/>
              <w:rPr>
                <w:rFonts w:ascii="Times New Roman" w:hAnsi="Times New Roman" w:cs="Times New Roman"/>
                <w:lang w:val="en-US"/>
              </w:rPr>
            </w:pPr>
            <w:r>
              <w:rPr>
                <w:rFonts w:ascii="Times New Roman" w:hAnsi="Times New Roman" w:cs="Times New Roman"/>
                <w:lang w:val="en-US"/>
              </w:rPr>
              <w:t>-</w:t>
            </w:r>
            <w:r w:rsidRPr="002A5F60">
              <w:rPr>
                <w:rFonts w:ascii="Times New Roman" w:hAnsi="Times New Roman" w:cs="Times New Roman"/>
                <w:lang w:val="en-US"/>
              </w:rPr>
              <w:t>Autorități ale administrației publice locale;</w:t>
            </w:r>
          </w:p>
          <w:p w:rsidR="002A5F60" w:rsidRPr="002A5F60" w:rsidRDefault="002A5F60" w:rsidP="002A5F60">
            <w:pPr>
              <w:autoSpaceDE w:val="0"/>
              <w:spacing w:after="0" w:line="240" w:lineRule="auto"/>
              <w:rPr>
                <w:rFonts w:ascii="Times New Roman" w:hAnsi="Times New Roman" w:cs="Times New Roman"/>
                <w:lang w:val="en-US"/>
              </w:rPr>
            </w:pPr>
            <w:r>
              <w:rPr>
                <w:rFonts w:ascii="Times New Roman" w:hAnsi="Times New Roman" w:cs="Times New Roman"/>
                <w:lang w:val="en-US"/>
              </w:rPr>
              <w:t>-</w:t>
            </w:r>
            <w:r w:rsidRPr="002A5F60">
              <w:rPr>
                <w:rFonts w:ascii="Times New Roman" w:hAnsi="Times New Roman" w:cs="Times New Roman"/>
                <w:lang w:val="en-US"/>
              </w:rPr>
              <w:t>Instituții de învățământ superior;</w:t>
            </w:r>
          </w:p>
          <w:p w:rsidR="002A5F60" w:rsidRPr="002A5F60" w:rsidRDefault="002A5F60" w:rsidP="002A5F60">
            <w:pPr>
              <w:autoSpaceDE w:val="0"/>
              <w:spacing w:after="0" w:line="240" w:lineRule="auto"/>
              <w:rPr>
                <w:rFonts w:ascii="Times New Roman" w:hAnsi="Times New Roman" w:cs="Times New Roman"/>
                <w:lang w:val="en-US"/>
              </w:rPr>
            </w:pPr>
            <w:r>
              <w:rPr>
                <w:rFonts w:ascii="Times New Roman" w:hAnsi="Times New Roman" w:cs="Times New Roman"/>
                <w:lang w:val="en-US"/>
              </w:rPr>
              <w:t>-</w:t>
            </w:r>
            <w:r w:rsidRPr="002A5F60">
              <w:rPr>
                <w:rFonts w:ascii="Times New Roman" w:hAnsi="Times New Roman" w:cs="Times New Roman"/>
                <w:lang w:val="en-US"/>
              </w:rPr>
              <w:t>Unități de învățământ acreditate, publice și private, din rețeaua școlară națională.</w:t>
            </w:r>
          </w:p>
          <w:p w:rsidR="002A5F60" w:rsidRPr="002A5F60" w:rsidRDefault="002A5F60" w:rsidP="002A5F60">
            <w:pPr>
              <w:autoSpaceDE w:val="0"/>
              <w:spacing w:after="0" w:line="240" w:lineRule="auto"/>
              <w:rPr>
                <w:rFonts w:ascii="Times New Roman" w:hAnsi="Times New Roman" w:cs="Times New Roman"/>
                <w:lang w:val="en-US"/>
              </w:rPr>
            </w:pPr>
            <w:r w:rsidRPr="002A5F60">
              <w:rPr>
                <w:rFonts w:ascii="Times New Roman" w:hAnsi="Times New Roman" w:cs="Times New Roman"/>
                <w:lang w:val="en-US"/>
              </w:rPr>
              <w:t>Centrele Județene de Resurse și Asistență Educațională (CJRAE);</w:t>
            </w:r>
          </w:p>
          <w:p w:rsidR="002A5F60" w:rsidRDefault="002A5F60" w:rsidP="002A5F60">
            <w:pPr>
              <w:autoSpaceDE w:val="0"/>
              <w:spacing w:after="0" w:line="240" w:lineRule="auto"/>
              <w:rPr>
                <w:rFonts w:ascii="Times New Roman" w:hAnsi="Times New Roman" w:cs="Times New Roman"/>
                <w:lang w:val="en-US"/>
              </w:rPr>
            </w:pPr>
            <w:r>
              <w:rPr>
                <w:rFonts w:ascii="Times New Roman" w:hAnsi="Times New Roman" w:cs="Times New Roman"/>
                <w:lang w:val="en-US"/>
              </w:rPr>
              <w:t>-</w:t>
            </w:r>
            <w:r w:rsidRPr="002A5F60">
              <w:rPr>
                <w:rFonts w:ascii="Times New Roman" w:hAnsi="Times New Roman" w:cs="Times New Roman"/>
                <w:lang w:val="en-US"/>
              </w:rPr>
              <w:t>Furnizori privați de educație timpurie, inclusiv organizații neguvernamentale</w:t>
            </w:r>
          </w:p>
          <w:p w:rsidR="002A5F60" w:rsidRPr="002A5F60" w:rsidRDefault="002A5F60" w:rsidP="002A5F60">
            <w:pPr>
              <w:autoSpaceDE w:val="0"/>
              <w:spacing w:after="0" w:line="240" w:lineRule="auto"/>
              <w:rPr>
                <w:rFonts w:ascii="Times New Roman" w:hAnsi="Times New Roman" w:cs="Times New Roman"/>
                <w:lang w:val="en-US"/>
              </w:rPr>
            </w:pPr>
          </w:p>
          <w:p w:rsidR="002A5F60" w:rsidRPr="00E80796" w:rsidRDefault="002A5F60" w:rsidP="002A5F60">
            <w:pPr>
              <w:autoSpaceDE w:val="0"/>
              <w:spacing w:after="0" w:line="240" w:lineRule="auto"/>
              <w:rPr>
                <w:rFonts w:ascii="Times New Roman" w:hAnsi="Times New Roman" w:cs="Times New Roman"/>
                <w:lang w:val="en-US"/>
              </w:rPr>
            </w:pPr>
            <w:r w:rsidRPr="002A5F60">
              <w:rPr>
                <w:rFonts w:ascii="Times New Roman" w:hAnsi="Times New Roman" w:cs="Times New Roman"/>
                <w:lang w:val="en-US"/>
              </w:rPr>
              <w:t>Este obligatoriu ca Inspectoratul Școlar Județean să participe la implementarea proiectului în calitate de partener.</w:t>
            </w:r>
          </w:p>
        </w:tc>
        <w:tc>
          <w:tcPr>
            <w:tcW w:w="4050" w:type="dxa"/>
            <w:tcBorders>
              <w:top w:val="single" w:sz="4" w:space="0" w:color="000000"/>
              <w:left w:val="single" w:sz="4" w:space="0" w:color="000000"/>
              <w:bottom w:val="single" w:sz="4" w:space="0" w:color="000000"/>
            </w:tcBorders>
            <w:shd w:val="clear" w:color="auto" w:fill="auto"/>
          </w:tcPr>
          <w:p w:rsidR="002A5F60" w:rsidRPr="002A5F60" w:rsidRDefault="002A5F60" w:rsidP="002A5F60">
            <w:pPr>
              <w:autoSpaceDE w:val="0"/>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1.</w:t>
            </w:r>
            <w:r w:rsidRPr="002A5F60">
              <w:rPr>
                <w:rFonts w:ascii="Times New Roman" w:hAnsi="Times New Roman" w:cs="Times New Roman"/>
                <w:sz w:val="20"/>
                <w:szCs w:val="20"/>
                <w:lang w:val="en-US"/>
              </w:rPr>
              <w:t>Crearea cel puțin a unui serviciu standard/ complementar de educație, îngrijire și supraveghere, a copiilor de 3 luni- 6 ani (activitate obligatorie),</w:t>
            </w:r>
          </w:p>
          <w:p w:rsidR="002A5F60" w:rsidRPr="002A5F60" w:rsidRDefault="002A5F60" w:rsidP="002A5F60">
            <w:pPr>
              <w:autoSpaceDE w:val="0"/>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2.</w:t>
            </w:r>
            <w:r w:rsidRPr="002A5F60">
              <w:rPr>
                <w:rFonts w:ascii="Times New Roman" w:hAnsi="Times New Roman" w:cs="Times New Roman"/>
                <w:sz w:val="20"/>
                <w:szCs w:val="20"/>
                <w:lang w:val="en-US"/>
              </w:rPr>
              <w:t>Furnizarea serviciilor integrate de educație, îngrijire și supraveghere în cadrul serviciilor standard (crese/gradinite) sau complementare de educație timpurie înființate/extinse (activitate obligatorie)</w:t>
            </w:r>
          </w:p>
          <w:p w:rsidR="002A5F60" w:rsidRPr="00655ADF" w:rsidRDefault="002A5F60" w:rsidP="002A5F60">
            <w:pPr>
              <w:autoSpaceDE w:val="0"/>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3.</w:t>
            </w:r>
            <w:r w:rsidRPr="002A5F60">
              <w:rPr>
                <w:rFonts w:ascii="Times New Roman" w:hAnsi="Times New Roman" w:cs="Times New Roman"/>
                <w:sz w:val="20"/>
                <w:szCs w:val="20"/>
                <w:lang w:val="en-US"/>
              </w:rPr>
              <w:t>Activități pentru stimularea participării la educația timpurie a copiilor cu statut socio-economic scăzut, de etnie romă, cu dizabilități/alte cerințe educaționale speciale, refugiați/imigranți și/sau alte categorii vulnerabile respectiv prevenirea abandonului (activitate obligatorie)</w:t>
            </w:r>
          </w:p>
        </w:tc>
        <w:tc>
          <w:tcPr>
            <w:tcW w:w="1620" w:type="dxa"/>
            <w:tcBorders>
              <w:top w:val="single" w:sz="4" w:space="0" w:color="000000"/>
              <w:left w:val="single" w:sz="4" w:space="0" w:color="000000"/>
              <w:bottom w:val="single" w:sz="4" w:space="0" w:color="000000"/>
            </w:tcBorders>
            <w:shd w:val="clear" w:color="auto" w:fill="auto"/>
          </w:tcPr>
          <w:p w:rsidR="002A5F60" w:rsidRDefault="002A5F60" w:rsidP="002A5F60">
            <w:pPr>
              <w:autoSpaceDE w:val="0"/>
              <w:snapToGrid w:val="0"/>
              <w:spacing w:after="0" w:line="240" w:lineRule="auto"/>
              <w:rPr>
                <w:rFonts w:ascii="Times New Roman" w:hAnsi="Times New Roman" w:cs="Times New Roman"/>
                <w:sz w:val="20"/>
                <w:szCs w:val="20"/>
                <w:lang w:val="en-US"/>
              </w:rPr>
            </w:pPr>
            <w:r w:rsidRPr="002A5F60">
              <w:rPr>
                <w:rFonts w:ascii="Times New Roman" w:hAnsi="Times New Roman" w:cs="Times New Roman"/>
                <w:sz w:val="20"/>
                <w:szCs w:val="20"/>
                <w:lang w:val="en-US"/>
              </w:rPr>
              <w:t>Valoarea minimă eligibilă a unui proiect este de 201.000 euro</w:t>
            </w:r>
          </w:p>
          <w:p w:rsidR="002A5F60" w:rsidRPr="002A5F60" w:rsidRDefault="002A5F60" w:rsidP="002A5F60">
            <w:pPr>
              <w:autoSpaceDE w:val="0"/>
              <w:snapToGrid w:val="0"/>
              <w:spacing w:after="0" w:line="240" w:lineRule="auto"/>
              <w:rPr>
                <w:rFonts w:ascii="Times New Roman" w:hAnsi="Times New Roman" w:cs="Times New Roman"/>
                <w:sz w:val="20"/>
                <w:szCs w:val="20"/>
                <w:lang w:val="en-US"/>
              </w:rPr>
            </w:pPr>
          </w:p>
          <w:p w:rsidR="002A5F60" w:rsidRDefault="002A5F60" w:rsidP="002A5F60">
            <w:pPr>
              <w:autoSpaceDE w:val="0"/>
              <w:snapToGrid w:val="0"/>
              <w:spacing w:after="0" w:line="240" w:lineRule="auto"/>
              <w:rPr>
                <w:rFonts w:ascii="Times New Roman" w:hAnsi="Times New Roman" w:cs="Times New Roman"/>
                <w:sz w:val="20"/>
                <w:szCs w:val="20"/>
                <w:lang w:val="en-US"/>
              </w:rPr>
            </w:pPr>
            <w:r w:rsidRPr="002A5F60">
              <w:rPr>
                <w:rFonts w:ascii="Times New Roman" w:hAnsi="Times New Roman" w:cs="Times New Roman"/>
                <w:sz w:val="20"/>
                <w:szCs w:val="20"/>
                <w:lang w:val="en-US"/>
              </w:rPr>
              <w:t>Valoarea maximă eligibilă a unui proiect nu poate depăși 7.814.851,40 euro.</w:t>
            </w:r>
          </w:p>
          <w:p w:rsidR="002A5F60" w:rsidRPr="002A5F60" w:rsidRDefault="002A5F60" w:rsidP="002A5F60">
            <w:pPr>
              <w:autoSpaceDE w:val="0"/>
              <w:snapToGrid w:val="0"/>
              <w:spacing w:after="0" w:line="240" w:lineRule="auto"/>
              <w:rPr>
                <w:rFonts w:ascii="Times New Roman" w:hAnsi="Times New Roman" w:cs="Times New Roman"/>
                <w:sz w:val="20"/>
                <w:szCs w:val="20"/>
                <w:lang w:val="en-US"/>
              </w:rPr>
            </w:pPr>
          </w:p>
          <w:p w:rsidR="002A5F60" w:rsidRPr="001C5575" w:rsidRDefault="002A5F60" w:rsidP="002A5F60">
            <w:pPr>
              <w:autoSpaceDE w:val="0"/>
              <w:snapToGrid w:val="0"/>
              <w:spacing w:after="0" w:line="240" w:lineRule="auto"/>
              <w:rPr>
                <w:rFonts w:ascii="Times New Roman" w:hAnsi="Times New Roman" w:cs="Times New Roman"/>
                <w:sz w:val="20"/>
                <w:szCs w:val="20"/>
                <w:lang w:val="en-US"/>
              </w:rPr>
            </w:pPr>
            <w:r w:rsidRPr="002A5F60">
              <w:rPr>
                <w:rFonts w:ascii="Times New Roman" w:hAnsi="Times New Roman" w:cs="Times New Roman"/>
                <w:sz w:val="20"/>
                <w:szCs w:val="20"/>
                <w:lang w:val="en-US"/>
              </w:rPr>
              <w:t>Valoarea eligibilă a proiectelor va fi dimensionată în funcție de valoarea grupului țintă aferentă indicatorului EECO06+07 având ca reper suma de 3.117,21 euro/copil.</w:t>
            </w:r>
          </w:p>
        </w:tc>
        <w:tc>
          <w:tcPr>
            <w:tcW w:w="1530" w:type="dxa"/>
            <w:tcBorders>
              <w:top w:val="single" w:sz="4" w:space="0" w:color="000000"/>
              <w:left w:val="single" w:sz="4" w:space="0" w:color="000000"/>
              <w:bottom w:val="single" w:sz="4" w:space="0" w:color="000000"/>
            </w:tcBorders>
            <w:shd w:val="clear" w:color="auto" w:fill="auto"/>
          </w:tcPr>
          <w:p w:rsidR="002A5F60" w:rsidRPr="002A5F60" w:rsidRDefault="002A5F60" w:rsidP="002A5F60">
            <w:pPr>
              <w:autoSpaceDE w:val="0"/>
              <w:snapToGrid w:val="0"/>
              <w:spacing w:after="0" w:line="240" w:lineRule="auto"/>
              <w:rPr>
                <w:rFonts w:ascii="Times New Roman" w:eastAsia="Times New Roman" w:hAnsi="Times New Roman" w:cs="Times New Roman"/>
                <w:sz w:val="16"/>
                <w:szCs w:val="16"/>
                <w:lang w:val="en-US"/>
              </w:rPr>
            </w:pPr>
            <w:r w:rsidRPr="002A5F60">
              <w:rPr>
                <w:rFonts w:ascii="Times New Roman" w:eastAsia="Times New Roman" w:hAnsi="Times New Roman" w:cs="Times New Roman"/>
                <w:sz w:val="16"/>
                <w:szCs w:val="16"/>
                <w:lang w:val="en-US"/>
              </w:rPr>
              <w:t>Cofinanțarea se aplică în funcție de Beneficiarul eligibil, astfel:</w:t>
            </w:r>
          </w:p>
          <w:p w:rsidR="002A5F60" w:rsidRPr="002A5F60" w:rsidRDefault="002A5F60" w:rsidP="002A5F60">
            <w:pPr>
              <w:autoSpaceDE w:val="0"/>
              <w:snapToGrid w:val="0"/>
              <w:spacing w:after="0" w:line="240" w:lineRule="auto"/>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w:t>
            </w:r>
            <w:r w:rsidRPr="002A5F60">
              <w:rPr>
                <w:rFonts w:ascii="Times New Roman" w:eastAsia="Times New Roman" w:hAnsi="Times New Roman" w:cs="Times New Roman"/>
                <w:sz w:val="16"/>
                <w:szCs w:val="16"/>
                <w:lang w:val="en-US"/>
              </w:rPr>
              <w:t>2% pentru instituții publice finanţate integral din venituri proprii si/sau parţial de la bugetul de stat, bugetul asigurărilor sociale de stat sau bugetele fondurilor speciale si Instituţii publice finanţate integral din bugetele locale, sau instituții publice locale finanțate integral din venituri proprii și/sau finanțate parțial de la bugetele locale.</w:t>
            </w:r>
          </w:p>
          <w:p w:rsidR="002A5F60" w:rsidRPr="002A5F60" w:rsidRDefault="002A5F60" w:rsidP="002A5F60">
            <w:pPr>
              <w:autoSpaceDE w:val="0"/>
              <w:snapToGrid w:val="0"/>
              <w:spacing w:after="0" w:line="240" w:lineRule="auto"/>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w:t>
            </w:r>
            <w:r w:rsidRPr="002A5F60">
              <w:rPr>
                <w:rFonts w:ascii="Times New Roman" w:eastAsia="Times New Roman" w:hAnsi="Times New Roman" w:cs="Times New Roman"/>
                <w:sz w:val="16"/>
                <w:szCs w:val="16"/>
                <w:lang w:val="en-US"/>
              </w:rPr>
              <w:t>între 15 și 60% pentru ordonatorii de credite ai bugetului de stat, bugetului asigurărilor sociale de stat şi ai bugetelor fondurilor speciale şi entităţile aflate în subordine sau în coordonare finanţate integral din bugetele acestora.</w:t>
            </w:r>
          </w:p>
          <w:p w:rsidR="002A5F60" w:rsidRPr="002A5F60" w:rsidRDefault="002A5F60" w:rsidP="002A5F60">
            <w:pPr>
              <w:autoSpaceDE w:val="0"/>
              <w:snapToGrid w:val="0"/>
              <w:spacing w:after="0" w:line="240" w:lineRule="auto"/>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w:t>
            </w:r>
            <w:r w:rsidRPr="002A5F60">
              <w:rPr>
                <w:rFonts w:ascii="Times New Roman" w:eastAsia="Times New Roman" w:hAnsi="Times New Roman" w:cs="Times New Roman"/>
                <w:sz w:val="16"/>
                <w:szCs w:val="16"/>
                <w:lang w:val="en-US"/>
              </w:rPr>
              <w:t>0% pentru persoanele juridice de drept privat fără scop patrimonial.</w:t>
            </w:r>
          </w:p>
          <w:p w:rsidR="002A5F60" w:rsidRPr="002A5F60" w:rsidRDefault="002A5F60" w:rsidP="002A5F60">
            <w:pPr>
              <w:autoSpaceDE w:val="0"/>
              <w:snapToGrid w:val="0"/>
              <w:spacing w:after="0" w:line="240" w:lineRule="auto"/>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w:t>
            </w:r>
            <w:r w:rsidRPr="002A5F60">
              <w:rPr>
                <w:rFonts w:ascii="Times New Roman" w:eastAsia="Times New Roman" w:hAnsi="Times New Roman" w:cs="Times New Roman"/>
                <w:sz w:val="16"/>
                <w:szCs w:val="16"/>
                <w:lang w:val="en-US"/>
              </w:rPr>
              <w:t>2% pentru instituţii de învăţământ preuniversitar/ superior private acreditate.</w:t>
            </w:r>
          </w:p>
          <w:p w:rsidR="002A5F60" w:rsidRPr="002A5F60" w:rsidRDefault="002A5F60" w:rsidP="002A5F60">
            <w:pPr>
              <w:autoSpaceDE w:val="0"/>
              <w:snapToGrid w:val="0"/>
              <w:spacing w:after="0" w:line="240" w:lineRule="auto"/>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w:t>
            </w:r>
            <w:r w:rsidRPr="002A5F60">
              <w:rPr>
                <w:rFonts w:ascii="Times New Roman" w:eastAsia="Times New Roman" w:hAnsi="Times New Roman" w:cs="Times New Roman"/>
                <w:sz w:val="16"/>
                <w:szCs w:val="16"/>
                <w:lang w:val="en-US"/>
              </w:rPr>
              <w:t>5% pentru persoanele juridice de drept privat cu scop patrimonial.</w:t>
            </w:r>
          </w:p>
        </w:tc>
        <w:tc>
          <w:tcPr>
            <w:tcW w:w="1080" w:type="dxa"/>
            <w:tcBorders>
              <w:top w:val="single" w:sz="4" w:space="0" w:color="000000"/>
              <w:left w:val="single" w:sz="4" w:space="0" w:color="000000"/>
              <w:bottom w:val="single" w:sz="4" w:space="0" w:color="000000"/>
            </w:tcBorders>
            <w:shd w:val="clear" w:color="auto" w:fill="auto"/>
          </w:tcPr>
          <w:p w:rsidR="002A5F60" w:rsidRDefault="00317E59" w:rsidP="001C5575">
            <w:pPr>
              <w:autoSpaceDE w:val="0"/>
              <w:spacing w:after="0" w:line="240" w:lineRule="auto"/>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29.11.2024</w:t>
            </w:r>
          </w:p>
          <w:p w:rsidR="00317E59" w:rsidRPr="002A5F60" w:rsidRDefault="00317E59" w:rsidP="001C5575">
            <w:pPr>
              <w:autoSpaceDE w:val="0"/>
              <w:spacing w:after="0" w:line="240" w:lineRule="auto"/>
              <w:rPr>
                <w:rFonts w:ascii="Times New Roman" w:eastAsia="Times New Roman" w:hAnsi="Times New Roman" w:cs="Times New Roman"/>
                <w:sz w:val="16"/>
                <w:szCs w:val="16"/>
                <w:lang w:val="en-US"/>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2A5F60" w:rsidRDefault="00355B24" w:rsidP="00B562E5">
            <w:pPr>
              <w:autoSpaceDE w:val="0"/>
              <w:spacing w:after="0" w:line="240" w:lineRule="auto"/>
            </w:pPr>
            <w:hyperlink r:id="rId12" w:history="1">
              <w:r w:rsidR="002A5F60" w:rsidRPr="00B802F3">
                <w:rPr>
                  <w:rStyle w:val="Hyperlink"/>
                </w:rPr>
                <w:t>https://www.fonduri-structurale.ro/finantari/734/diversificarea-si-flexibilizarea-serviciilor-de-educatie-timpurie</w:t>
              </w:r>
            </w:hyperlink>
          </w:p>
          <w:p w:rsidR="002A5F60" w:rsidRDefault="002A5F60" w:rsidP="00B562E5">
            <w:pPr>
              <w:autoSpaceDE w:val="0"/>
              <w:spacing w:after="0" w:line="240" w:lineRule="auto"/>
            </w:pPr>
          </w:p>
        </w:tc>
      </w:tr>
      <w:tr w:rsidR="00F64EE5"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F64EE5" w:rsidRDefault="00F64EE5" w:rsidP="00B7416F">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lastRenderedPageBreak/>
              <w:t>Ministerul Investiţiilor şi Proiectelor Europene</w:t>
            </w:r>
          </w:p>
          <w:p w:rsidR="00F64EE5" w:rsidRDefault="00F64EE5" w:rsidP="00B7416F">
            <w:pPr>
              <w:autoSpaceDE w:val="0"/>
              <w:spacing w:after="0" w:line="240" w:lineRule="auto"/>
              <w:rPr>
                <w:rFonts w:ascii="Times New Roman" w:hAnsi="Times New Roman" w:cs="Times New Roman"/>
                <w:b/>
                <w:sz w:val="18"/>
                <w:szCs w:val="18"/>
              </w:rPr>
            </w:pPr>
          </w:p>
          <w:p w:rsidR="00F64EE5" w:rsidRDefault="00F64EE5" w:rsidP="00B7416F">
            <w:pPr>
              <w:autoSpaceDE w:val="0"/>
              <w:spacing w:after="0" w:line="240" w:lineRule="auto"/>
              <w:rPr>
                <w:rFonts w:ascii="Times New Roman" w:hAnsi="Times New Roman" w:cs="Times New Roman"/>
                <w:b/>
                <w:sz w:val="18"/>
                <w:szCs w:val="18"/>
              </w:rPr>
            </w:pPr>
            <w:r w:rsidRPr="00F64EE5">
              <w:rPr>
                <w:rFonts w:ascii="Times New Roman" w:hAnsi="Times New Roman" w:cs="Times New Roman"/>
                <w:b/>
                <w:sz w:val="18"/>
                <w:szCs w:val="18"/>
              </w:rPr>
              <w:t>Programul Educație și Ocupare (PEO) 2021-2027</w:t>
            </w:r>
          </w:p>
          <w:p w:rsidR="00F64EE5" w:rsidRDefault="00F64EE5" w:rsidP="00B7416F">
            <w:pPr>
              <w:autoSpaceDE w:val="0"/>
              <w:spacing w:after="0" w:line="240" w:lineRule="auto"/>
              <w:rPr>
                <w:rFonts w:ascii="Times New Roman" w:hAnsi="Times New Roman" w:cs="Times New Roman"/>
                <w:b/>
                <w:sz w:val="18"/>
                <w:szCs w:val="18"/>
              </w:rPr>
            </w:pPr>
          </w:p>
          <w:p w:rsidR="00F64EE5" w:rsidRPr="00C749EF" w:rsidRDefault="00F64EE5" w:rsidP="00B7416F">
            <w:pPr>
              <w:autoSpaceDE w:val="0"/>
              <w:spacing w:after="0" w:line="240" w:lineRule="auto"/>
              <w:rPr>
                <w:rFonts w:ascii="Times New Roman" w:hAnsi="Times New Roman" w:cs="Times New Roman"/>
                <w:b/>
                <w:sz w:val="18"/>
                <w:szCs w:val="18"/>
              </w:rPr>
            </w:pPr>
            <w:r w:rsidRPr="00F64EE5">
              <w:rPr>
                <w:rFonts w:ascii="Times New Roman" w:hAnsi="Times New Roman" w:cs="Times New Roman"/>
                <w:b/>
                <w:sz w:val="18"/>
                <w:szCs w:val="18"/>
              </w:rPr>
              <w:t>Diversificarea și flexibilizarea serviciilor de educație timpurie</w:t>
            </w:r>
          </w:p>
        </w:tc>
        <w:tc>
          <w:tcPr>
            <w:tcW w:w="1953" w:type="dxa"/>
            <w:tcBorders>
              <w:top w:val="single" w:sz="4" w:space="0" w:color="000000"/>
              <w:left w:val="single" w:sz="4" w:space="0" w:color="000000"/>
              <w:bottom w:val="single" w:sz="4" w:space="0" w:color="000000"/>
            </w:tcBorders>
            <w:shd w:val="clear" w:color="auto" w:fill="auto"/>
          </w:tcPr>
          <w:p w:rsidR="00F64EE5" w:rsidRPr="00103F76" w:rsidRDefault="00991AC2" w:rsidP="00991AC2">
            <w:pPr>
              <w:autoSpaceDE w:val="0"/>
              <w:spacing w:after="0" w:line="240" w:lineRule="auto"/>
              <w:rPr>
                <w:rFonts w:ascii="Times New Roman" w:eastAsia="Times New Roman" w:hAnsi="Times New Roman" w:cs="Times New Roman"/>
                <w:sz w:val="18"/>
                <w:szCs w:val="18"/>
                <w:lang w:val="en-US"/>
              </w:rPr>
            </w:pPr>
            <w:r w:rsidRPr="00103F76">
              <w:rPr>
                <w:rFonts w:ascii="Times New Roman" w:hAnsi="Times New Roman" w:cs="Times New Roman"/>
                <w:sz w:val="18"/>
                <w:szCs w:val="18"/>
              </w:rPr>
              <w:t>Diversificarea și flexibilizarea serviciilor de suport socio-educaţional</w:t>
            </w:r>
          </w:p>
        </w:tc>
        <w:tc>
          <w:tcPr>
            <w:tcW w:w="2159" w:type="dxa"/>
            <w:tcBorders>
              <w:top w:val="single" w:sz="4" w:space="0" w:color="000000"/>
              <w:left w:val="single" w:sz="4" w:space="0" w:color="000000"/>
              <w:bottom w:val="single" w:sz="4" w:space="0" w:color="000000"/>
            </w:tcBorders>
            <w:shd w:val="clear" w:color="auto" w:fill="auto"/>
          </w:tcPr>
          <w:p w:rsidR="00F64EE5" w:rsidRPr="00F64EE5" w:rsidRDefault="00F64EE5" w:rsidP="00F64EE5">
            <w:pPr>
              <w:autoSpaceDE w:val="0"/>
              <w:spacing w:after="0" w:line="240" w:lineRule="auto"/>
              <w:rPr>
                <w:rFonts w:ascii="Times New Roman" w:hAnsi="Times New Roman" w:cs="Times New Roman"/>
                <w:lang w:val="en-US"/>
              </w:rPr>
            </w:pPr>
            <w:r>
              <w:rPr>
                <w:rFonts w:ascii="Times New Roman" w:hAnsi="Times New Roman" w:cs="Times New Roman"/>
                <w:lang w:val="en-US"/>
              </w:rPr>
              <w:t>1.</w:t>
            </w:r>
            <w:r w:rsidRPr="00F64EE5">
              <w:rPr>
                <w:rFonts w:ascii="Times New Roman" w:hAnsi="Times New Roman" w:cs="Times New Roman"/>
                <w:lang w:val="en-US"/>
              </w:rPr>
              <w:t>Consiliile județene</w:t>
            </w:r>
          </w:p>
          <w:p w:rsidR="00F64EE5" w:rsidRPr="00F64EE5" w:rsidRDefault="00F64EE5" w:rsidP="00F64EE5">
            <w:pPr>
              <w:autoSpaceDE w:val="0"/>
              <w:spacing w:after="0" w:line="240" w:lineRule="auto"/>
              <w:rPr>
                <w:rFonts w:ascii="Times New Roman" w:hAnsi="Times New Roman" w:cs="Times New Roman"/>
                <w:lang w:val="en-US"/>
              </w:rPr>
            </w:pPr>
            <w:r>
              <w:rPr>
                <w:rFonts w:ascii="Times New Roman" w:hAnsi="Times New Roman" w:cs="Times New Roman"/>
                <w:lang w:val="en-US"/>
              </w:rPr>
              <w:t>2.</w:t>
            </w:r>
            <w:r w:rsidRPr="00F64EE5">
              <w:rPr>
                <w:rFonts w:ascii="Times New Roman" w:hAnsi="Times New Roman" w:cs="Times New Roman"/>
                <w:lang w:val="en-US"/>
              </w:rPr>
              <w:t>Partenerii eligibili sunt:</w:t>
            </w:r>
          </w:p>
          <w:p w:rsidR="00F64EE5" w:rsidRPr="00F64EE5" w:rsidRDefault="00F64EE5" w:rsidP="00F64EE5">
            <w:pPr>
              <w:autoSpaceDE w:val="0"/>
              <w:spacing w:after="0" w:line="240" w:lineRule="auto"/>
              <w:rPr>
                <w:rFonts w:ascii="Times New Roman" w:hAnsi="Times New Roman" w:cs="Times New Roman"/>
                <w:lang w:val="en-US"/>
              </w:rPr>
            </w:pPr>
            <w:r w:rsidRPr="00F64EE5">
              <w:rPr>
                <w:rFonts w:ascii="Times New Roman" w:hAnsi="Times New Roman" w:cs="Times New Roman"/>
                <w:lang w:val="en-US"/>
              </w:rPr>
              <w:t>Inspectoratul Școlar Județean (obligatoriu);</w:t>
            </w:r>
          </w:p>
          <w:p w:rsidR="00F64EE5" w:rsidRPr="00F64EE5" w:rsidRDefault="00F64EE5" w:rsidP="00F64EE5">
            <w:pPr>
              <w:autoSpaceDE w:val="0"/>
              <w:spacing w:after="0" w:line="240" w:lineRule="auto"/>
              <w:rPr>
                <w:rFonts w:ascii="Times New Roman" w:hAnsi="Times New Roman" w:cs="Times New Roman"/>
                <w:lang w:val="en-US"/>
              </w:rPr>
            </w:pPr>
            <w:r w:rsidRPr="00F64EE5">
              <w:rPr>
                <w:rFonts w:ascii="Times New Roman" w:hAnsi="Times New Roman" w:cs="Times New Roman"/>
                <w:lang w:val="en-US"/>
              </w:rPr>
              <w:t>Autorități ale administrației publice locale;</w:t>
            </w:r>
          </w:p>
          <w:p w:rsidR="00F64EE5" w:rsidRPr="00F64EE5" w:rsidRDefault="00F64EE5" w:rsidP="00F64EE5">
            <w:pPr>
              <w:autoSpaceDE w:val="0"/>
              <w:spacing w:after="0" w:line="240" w:lineRule="auto"/>
              <w:rPr>
                <w:rFonts w:ascii="Times New Roman" w:hAnsi="Times New Roman" w:cs="Times New Roman"/>
                <w:lang w:val="en-US"/>
              </w:rPr>
            </w:pPr>
            <w:r w:rsidRPr="00F64EE5">
              <w:rPr>
                <w:rFonts w:ascii="Times New Roman" w:hAnsi="Times New Roman" w:cs="Times New Roman"/>
                <w:lang w:val="en-US"/>
              </w:rPr>
              <w:t>Instituții de învățământ superior;</w:t>
            </w:r>
          </w:p>
          <w:p w:rsidR="00F64EE5" w:rsidRPr="00F64EE5" w:rsidRDefault="00F64EE5" w:rsidP="00F64EE5">
            <w:pPr>
              <w:autoSpaceDE w:val="0"/>
              <w:spacing w:after="0" w:line="240" w:lineRule="auto"/>
              <w:rPr>
                <w:rFonts w:ascii="Times New Roman" w:hAnsi="Times New Roman" w:cs="Times New Roman"/>
                <w:lang w:val="en-US"/>
              </w:rPr>
            </w:pPr>
            <w:r w:rsidRPr="00F64EE5">
              <w:rPr>
                <w:rFonts w:ascii="Times New Roman" w:hAnsi="Times New Roman" w:cs="Times New Roman"/>
                <w:lang w:val="en-US"/>
              </w:rPr>
              <w:t>Unități de învățământ acreditate, publice și private, din rețeaua școlară națională.</w:t>
            </w:r>
          </w:p>
          <w:p w:rsidR="00F64EE5" w:rsidRPr="00F64EE5" w:rsidRDefault="00F64EE5" w:rsidP="00F64EE5">
            <w:pPr>
              <w:autoSpaceDE w:val="0"/>
              <w:spacing w:after="0" w:line="240" w:lineRule="auto"/>
              <w:rPr>
                <w:rFonts w:ascii="Times New Roman" w:hAnsi="Times New Roman" w:cs="Times New Roman"/>
                <w:lang w:val="en-US"/>
              </w:rPr>
            </w:pPr>
            <w:r w:rsidRPr="00F64EE5">
              <w:rPr>
                <w:rFonts w:ascii="Times New Roman" w:hAnsi="Times New Roman" w:cs="Times New Roman"/>
                <w:lang w:val="en-US"/>
              </w:rPr>
              <w:t>Centrele Județene de Resurse și Asistență Educațională (CJRAE);</w:t>
            </w:r>
          </w:p>
          <w:p w:rsidR="00F64EE5" w:rsidRDefault="00F64EE5" w:rsidP="00F64EE5">
            <w:pPr>
              <w:autoSpaceDE w:val="0"/>
              <w:spacing w:after="0" w:line="240" w:lineRule="auto"/>
              <w:rPr>
                <w:rFonts w:ascii="Times New Roman" w:hAnsi="Times New Roman" w:cs="Times New Roman"/>
                <w:lang w:val="en-US"/>
              </w:rPr>
            </w:pPr>
            <w:r w:rsidRPr="00F64EE5">
              <w:rPr>
                <w:rFonts w:ascii="Times New Roman" w:hAnsi="Times New Roman" w:cs="Times New Roman"/>
                <w:lang w:val="en-US"/>
              </w:rPr>
              <w:t>Furnizori privați de educație timpurie, inclusiv organizații neguvernamentale</w:t>
            </w:r>
          </w:p>
        </w:tc>
        <w:tc>
          <w:tcPr>
            <w:tcW w:w="4050" w:type="dxa"/>
            <w:tcBorders>
              <w:top w:val="single" w:sz="4" w:space="0" w:color="000000"/>
              <w:left w:val="single" w:sz="4" w:space="0" w:color="000000"/>
              <w:bottom w:val="single" w:sz="4" w:space="0" w:color="000000"/>
            </w:tcBorders>
            <w:shd w:val="clear" w:color="auto" w:fill="auto"/>
          </w:tcPr>
          <w:p w:rsidR="00F64EE5" w:rsidRDefault="00F64EE5" w:rsidP="00B7416F">
            <w:pPr>
              <w:autoSpaceDE w:val="0"/>
              <w:snapToGrid w:val="0"/>
              <w:spacing w:after="0" w:line="240" w:lineRule="auto"/>
              <w:rPr>
                <w:rFonts w:ascii="Times New Roman" w:hAnsi="Times New Roman" w:cs="Times New Roman"/>
                <w:sz w:val="20"/>
                <w:szCs w:val="20"/>
                <w:lang w:val="en-US"/>
              </w:rPr>
            </w:pPr>
            <w:r w:rsidRPr="00F64EE5">
              <w:rPr>
                <w:rFonts w:ascii="Times New Roman" w:hAnsi="Times New Roman" w:cs="Times New Roman"/>
                <w:sz w:val="20"/>
                <w:szCs w:val="20"/>
                <w:lang w:val="en-US"/>
              </w:rPr>
              <w:t>Apelul de proiecte finanțează acțiuni pentru diversificarea și flexibilizarea serviciilor de suport socio-educațional în educația timpurie pentru copiii cu vârste de la naștere la 6 ani.</w:t>
            </w:r>
          </w:p>
          <w:p w:rsidR="00F64EE5" w:rsidRDefault="00F64EE5" w:rsidP="00B7416F">
            <w:pPr>
              <w:autoSpaceDE w:val="0"/>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Se finanţează:</w:t>
            </w:r>
          </w:p>
          <w:p w:rsidR="00F64EE5" w:rsidRPr="00F64EE5" w:rsidRDefault="00F64EE5" w:rsidP="00F64EE5">
            <w:pPr>
              <w:autoSpaceDE w:val="0"/>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w:t>
            </w:r>
            <w:r w:rsidRPr="00F64EE5">
              <w:rPr>
                <w:rFonts w:ascii="Times New Roman" w:hAnsi="Times New Roman" w:cs="Times New Roman"/>
                <w:sz w:val="20"/>
                <w:szCs w:val="20"/>
                <w:lang w:val="en-US"/>
              </w:rPr>
              <w:t>Crearea cel puțin a unui serviciu standard/ complementar de educație, îngrijire și supraveghere, a copiilor de 3 luni- 6 ani (activitate obligatorie),</w:t>
            </w:r>
          </w:p>
          <w:p w:rsidR="00F64EE5" w:rsidRPr="00F64EE5" w:rsidRDefault="00F64EE5" w:rsidP="00F64EE5">
            <w:pPr>
              <w:autoSpaceDE w:val="0"/>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w:t>
            </w:r>
            <w:r w:rsidRPr="00F64EE5">
              <w:rPr>
                <w:rFonts w:ascii="Times New Roman" w:hAnsi="Times New Roman" w:cs="Times New Roman"/>
                <w:sz w:val="20"/>
                <w:szCs w:val="20"/>
                <w:lang w:val="en-US"/>
              </w:rPr>
              <w:t>Furnizarea serviciilor integrate de educație, îngrijire și supraveghere în cadrul serviciilor standard (crese/gradinite) sau complementare de educație timpurie înființate/extinse (activitate obligatorie)</w:t>
            </w:r>
          </w:p>
          <w:p w:rsidR="00F64EE5" w:rsidRPr="00A13175" w:rsidRDefault="00F64EE5" w:rsidP="00F64EE5">
            <w:pPr>
              <w:autoSpaceDE w:val="0"/>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w:t>
            </w:r>
            <w:r w:rsidRPr="00F64EE5">
              <w:rPr>
                <w:rFonts w:ascii="Times New Roman" w:hAnsi="Times New Roman" w:cs="Times New Roman"/>
                <w:sz w:val="20"/>
                <w:szCs w:val="20"/>
                <w:lang w:val="en-US"/>
              </w:rPr>
              <w:t>Activități pentru stimularea participării la educația timpurie a copiilor cu statut socio-economic scăzut, de etnie romă, cu dizabilități/alte cerințe educaționale speciale, refugiați/imigranți și/sau alte categorii vulnerabile respectiv prevenirea abandonului (activitate obligatorie)</w:t>
            </w:r>
          </w:p>
        </w:tc>
        <w:tc>
          <w:tcPr>
            <w:tcW w:w="1620" w:type="dxa"/>
            <w:tcBorders>
              <w:top w:val="single" w:sz="4" w:space="0" w:color="000000"/>
              <w:left w:val="single" w:sz="4" w:space="0" w:color="000000"/>
              <w:bottom w:val="single" w:sz="4" w:space="0" w:color="000000"/>
            </w:tcBorders>
            <w:shd w:val="clear" w:color="auto" w:fill="auto"/>
          </w:tcPr>
          <w:p w:rsidR="00F64EE5" w:rsidRPr="00F64EE5" w:rsidRDefault="00F64EE5" w:rsidP="00F64EE5">
            <w:pPr>
              <w:autoSpaceDE w:val="0"/>
              <w:snapToGrid w:val="0"/>
              <w:spacing w:after="0" w:line="240" w:lineRule="auto"/>
              <w:rPr>
                <w:rFonts w:ascii="Times New Roman" w:hAnsi="Times New Roman" w:cs="Times New Roman"/>
                <w:sz w:val="20"/>
                <w:szCs w:val="20"/>
                <w:lang w:val="en-US"/>
              </w:rPr>
            </w:pPr>
            <w:r w:rsidRPr="00F64EE5">
              <w:rPr>
                <w:rFonts w:ascii="Times New Roman" w:hAnsi="Times New Roman" w:cs="Times New Roman"/>
                <w:sz w:val="20"/>
                <w:szCs w:val="20"/>
                <w:lang w:val="en-US"/>
              </w:rPr>
              <w:t>Valoarea minimă eligibilă a unui proiect este de 201.000 euro</w:t>
            </w:r>
          </w:p>
          <w:p w:rsidR="00F64EE5" w:rsidRPr="00E625D4" w:rsidRDefault="00F64EE5" w:rsidP="00F64EE5">
            <w:pPr>
              <w:autoSpaceDE w:val="0"/>
              <w:snapToGrid w:val="0"/>
              <w:spacing w:after="0" w:line="240" w:lineRule="auto"/>
              <w:rPr>
                <w:rFonts w:ascii="Times New Roman" w:hAnsi="Times New Roman" w:cs="Times New Roman"/>
                <w:sz w:val="20"/>
                <w:szCs w:val="20"/>
                <w:lang w:val="en-US"/>
              </w:rPr>
            </w:pPr>
            <w:r w:rsidRPr="00F64EE5">
              <w:rPr>
                <w:rFonts w:ascii="Times New Roman" w:hAnsi="Times New Roman" w:cs="Times New Roman"/>
                <w:sz w:val="20"/>
                <w:szCs w:val="20"/>
                <w:lang w:val="en-US"/>
              </w:rPr>
              <w:t>Valoarea maximă eligibilă a unui proiect nu poate depăși 7.814.851,40 euro.</w:t>
            </w:r>
          </w:p>
        </w:tc>
        <w:tc>
          <w:tcPr>
            <w:tcW w:w="1530" w:type="dxa"/>
            <w:tcBorders>
              <w:top w:val="single" w:sz="4" w:space="0" w:color="000000"/>
              <w:left w:val="single" w:sz="4" w:space="0" w:color="000000"/>
              <w:bottom w:val="single" w:sz="4" w:space="0" w:color="000000"/>
            </w:tcBorders>
            <w:shd w:val="clear" w:color="auto" w:fill="auto"/>
          </w:tcPr>
          <w:p w:rsidR="00F64EE5" w:rsidRPr="00D92B80" w:rsidRDefault="00F64EE5" w:rsidP="00D92B80">
            <w:pPr>
              <w:autoSpaceDE w:val="0"/>
              <w:snapToGrid w:val="0"/>
              <w:spacing w:after="0" w:line="240" w:lineRule="auto"/>
              <w:rPr>
                <w:rFonts w:ascii="Times New Roman" w:eastAsia="Times New Roman" w:hAnsi="Times New Roman" w:cs="Times New Roman"/>
                <w:sz w:val="18"/>
                <w:szCs w:val="18"/>
                <w:lang w:val="en-US"/>
              </w:rPr>
            </w:pPr>
            <w:r w:rsidRPr="00D92B80">
              <w:rPr>
                <w:rFonts w:ascii="Times New Roman" w:eastAsia="Times New Roman" w:hAnsi="Times New Roman" w:cs="Times New Roman"/>
                <w:sz w:val="18"/>
                <w:szCs w:val="18"/>
                <w:lang w:val="en-US"/>
              </w:rPr>
              <w:t>Cofinanțarea se aplică în funcție de Beneficiarul eligibil, astfel:</w:t>
            </w:r>
          </w:p>
          <w:p w:rsidR="00F64EE5" w:rsidRPr="00D92B80" w:rsidRDefault="00F64EE5" w:rsidP="00F64EE5">
            <w:pPr>
              <w:autoSpaceDE w:val="0"/>
              <w:snapToGrid w:val="0"/>
              <w:spacing w:after="0" w:line="240" w:lineRule="auto"/>
              <w:rPr>
                <w:rFonts w:ascii="Times New Roman" w:eastAsia="Times New Roman" w:hAnsi="Times New Roman" w:cs="Times New Roman"/>
                <w:sz w:val="18"/>
                <w:szCs w:val="18"/>
                <w:lang w:val="en-US"/>
              </w:rPr>
            </w:pPr>
            <w:r w:rsidRPr="00D92B80">
              <w:rPr>
                <w:rFonts w:ascii="Times New Roman" w:eastAsia="Times New Roman" w:hAnsi="Times New Roman" w:cs="Times New Roman"/>
                <w:sz w:val="18"/>
                <w:szCs w:val="18"/>
                <w:lang w:val="en-US"/>
              </w:rPr>
              <w:t>-2% pentru instituții publice finanţate integral din venituri proprii si/sau parţial de la bugetul de stat, bugetul asigurărilor sociale de stat sau bugetele fondurilor speciale si Instituţii publice finanţate integral din bugetele locale, sau instituții publice locale finanțate integral din venituri proprii și/sau finanțate parțial de la bugetele locale.</w:t>
            </w:r>
          </w:p>
          <w:p w:rsidR="00F64EE5" w:rsidRPr="00412E5B" w:rsidRDefault="00F64EE5" w:rsidP="00F64EE5">
            <w:pPr>
              <w:autoSpaceDE w:val="0"/>
              <w:snapToGrid w:val="0"/>
              <w:spacing w:after="0" w:line="240" w:lineRule="auto"/>
              <w:rPr>
                <w:rFonts w:ascii="Times New Roman" w:eastAsia="Times New Roman" w:hAnsi="Times New Roman" w:cs="Times New Roman"/>
                <w:sz w:val="18"/>
                <w:szCs w:val="18"/>
                <w:lang w:val="en-US"/>
              </w:rPr>
            </w:pPr>
            <w:r w:rsidRPr="00D92B80">
              <w:rPr>
                <w:rFonts w:ascii="Times New Roman" w:eastAsia="Times New Roman" w:hAnsi="Times New Roman" w:cs="Times New Roman"/>
                <w:sz w:val="18"/>
                <w:szCs w:val="18"/>
                <w:lang w:val="en-US"/>
              </w:rPr>
              <w:t>-între 15 și 60% pentru ordonatorii de credite ai bugetului de stat, bugetului asigurărilor sociale de stat şi ai bugetelor fondurilor speciale şi entităţile aflate în subordine sau în coordonare finanţate integral din bugetele acestora.</w:t>
            </w:r>
          </w:p>
        </w:tc>
        <w:tc>
          <w:tcPr>
            <w:tcW w:w="1080" w:type="dxa"/>
            <w:tcBorders>
              <w:top w:val="single" w:sz="4" w:space="0" w:color="000000"/>
              <w:left w:val="single" w:sz="4" w:space="0" w:color="000000"/>
              <w:bottom w:val="single" w:sz="4" w:space="0" w:color="000000"/>
            </w:tcBorders>
            <w:shd w:val="clear" w:color="auto" w:fill="auto"/>
          </w:tcPr>
          <w:p w:rsidR="00F64EE5" w:rsidRPr="00F24B4C" w:rsidRDefault="008B3268" w:rsidP="008B3268">
            <w:pPr>
              <w:autoSpaceDE w:val="0"/>
              <w:spacing w:after="0" w:line="240" w:lineRule="auto"/>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29 Noi</w:t>
            </w:r>
            <w:r w:rsidR="00F64EE5" w:rsidRPr="00F64EE5">
              <w:rPr>
                <w:rFonts w:ascii="Times New Roman" w:eastAsia="Times New Roman" w:hAnsi="Times New Roman" w:cs="Times New Roman"/>
                <w:sz w:val="18"/>
                <w:szCs w:val="18"/>
                <w:lang w:val="en-US"/>
              </w:rPr>
              <w:t>embrie 2024</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F64EE5" w:rsidRDefault="00355B24" w:rsidP="00B7416F">
            <w:pPr>
              <w:autoSpaceDE w:val="0"/>
              <w:spacing w:after="0" w:line="240" w:lineRule="auto"/>
              <w:rPr>
                <w:color w:val="4F81BD" w:themeColor="accent1"/>
                <w:u w:val="single"/>
              </w:rPr>
            </w:pPr>
            <w:hyperlink r:id="rId13" w:history="1">
              <w:r w:rsidR="00F64EE5" w:rsidRPr="007D78AF">
                <w:rPr>
                  <w:rStyle w:val="Hyperlink"/>
                </w:rPr>
                <w:t>https://fonduri-structurale.ro/finantari/734/diversificarea-si-flexibilizarea-serviciilor-de-ducatie-timpurie#</w:t>
              </w:r>
            </w:hyperlink>
            <w:r w:rsidR="00F64EE5" w:rsidRPr="00F64EE5">
              <w:rPr>
                <w:color w:val="4F81BD" w:themeColor="accent1"/>
                <w:u w:val="single"/>
              </w:rPr>
              <w:t>!</w:t>
            </w:r>
          </w:p>
          <w:p w:rsidR="00F64EE5" w:rsidRPr="00130D1D" w:rsidRDefault="00F64EE5" w:rsidP="00B7416F">
            <w:pPr>
              <w:autoSpaceDE w:val="0"/>
              <w:spacing w:after="0" w:line="240" w:lineRule="auto"/>
              <w:rPr>
                <w:color w:val="4F81BD" w:themeColor="accent1"/>
                <w:u w:val="single"/>
              </w:rPr>
            </w:pPr>
          </w:p>
        </w:tc>
      </w:tr>
      <w:tr w:rsidR="005953D3"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5953D3" w:rsidRDefault="005953D3" w:rsidP="005953D3">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lastRenderedPageBreak/>
              <w:t>Ministerul Investiţiilor şi Proiectelor Europene</w:t>
            </w:r>
          </w:p>
          <w:p w:rsidR="005953D3" w:rsidRDefault="005953D3" w:rsidP="005953D3">
            <w:pPr>
              <w:autoSpaceDE w:val="0"/>
              <w:spacing w:after="0" w:line="240" w:lineRule="auto"/>
              <w:rPr>
                <w:rFonts w:ascii="Times New Roman" w:hAnsi="Times New Roman" w:cs="Times New Roman"/>
                <w:b/>
                <w:sz w:val="18"/>
                <w:szCs w:val="18"/>
              </w:rPr>
            </w:pPr>
          </w:p>
          <w:p w:rsidR="005953D3" w:rsidRDefault="005953D3" w:rsidP="005953D3">
            <w:pPr>
              <w:autoSpaceDE w:val="0"/>
              <w:spacing w:after="0" w:line="240" w:lineRule="auto"/>
              <w:rPr>
                <w:rFonts w:ascii="Times New Roman" w:hAnsi="Times New Roman" w:cs="Times New Roman"/>
                <w:b/>
                <w:sz w:val="18"/>
                <w:szCs w:val="18"/>
              </w:rPr>
            </w:pPr>
            <w:r w:rsidRPr="005953D3">
              <w:rPr>
                <w:rFonts w:ascii="Times New Roman" w:hAnsi="Times New Roman" w:cs="Times New Roman"/>
                <w:b/>
                <w:sz w:val="18"/>
                <w:szCs w:val="18"/>
              </w:rPr>
              <w:t xml:space="preserve">Programul Incluziune și Demnitate Socială </w:t>
            </w:r>
          </w:p>
          <w:p w:rsidR="004D683D" w:rsidRDefault="004D683D" w:rsidP="005953D3">
            <w:pPr>
              <w:autoSpaceDE w:val="0"/>
              <w:spacing w:after="0" w:line="240" w:lineRule="auto"/>
              <w:rPr>
                <w:rFonts w:ascii="Times New Roman" w:hAnsi="Times New Roman" w:cs="Times New Roman"/>
                <w:b/>
                <w:sz w:val="18"/>
                <w:szCs w:val="18"/>
              </w:rPr>
            </w:pPr>
          </w:p>
          <w:p w:rsidR="005953D3" w:rsidRDefault="004D683D" w:rsidP="005953D3">
            <w:pPr>
              <w:autoSpaceDE w:val="0"/>
              <w:spacing w:after="0" w:line="240" w:lineRule="auto"/>
              <w:rPr>
                <w:rFonts w:ascii="Times New Roman" w:hAnsi="Times New Roman" w:cs="Times New Roman"/>
                <w:b/>
                <w:sz w:val="18"/>
                <w:szCs w:val="18"/>
              </w:rPr>
            </w:pPr>
            <w:r w:rsidRPr="004D683D">
              <w:rPr>
                <w:rFonts w:ascii="Times New Roman" w:hAnsi="Times New Roman" w:cs="Times New Roman"/>
                <w:b/>
                <w:sz w:val="18"/>
                <w:szCs w:val="18"/>
              </w:rPr>
              <w:t>Sprijin pentru funcționarea Grupurilor de Acțiune Locală, managementul Strategiilor de Dezvoltare Locală și evaluarea impactului în comunitate - Regiuni mai puțin dezvoltate</w:t>
            </w:r>
          </w:p>
        </w:tc>
        <w:tc>
          <w:tcPr>
            <w:tcW w:w="1953" w:type="dxa"/>
            <w:tcBorders>
              <w:top w:val="single" w:sz="4" w:space="0" w:color="000000"/>
              <w:left w:val="single" w:sz="4" w:space="0" w:color="000000"/>
              <w:bottom w:val="single" w:sz="4" w:space="0" w:color="000000"/>
            </w:tcBorders>
            <w:shd w:val="clear" w:color="auto" w:fill="auto"/>
          </w:tcPr>
          <w:p w:rsidR="005953D3" w:rsidRPr="00103F76" w:rsidRDefault="004D683D" w:rsidP="00991AC2">
            <w:pPr>
              <w:autoSpaceDE w:val="0"/>
              <w:spacing w:after="0" w:line="240" w:lineRule="auto"/>
              <w:rPr>
                <w:rFonts w:ascii="Times New Roman" w:hAnsi="Times New Roman" w:cs="Times New Roman"/>
                <w:sz w:val="18"/>
                <w:szCs w:val="18"/>
              </w:rPr>
            </w:pPr>
            <w:r w:rsidRPr="00103F76">
              <w:rPr>
                <w:rFonts w:ascii="Times New Roman" w:hAnsi="Times New Roman" w:cs="Times New Roman"/>
                <w:sz w:val="18"/>
                <w:szCs w:val="18"/>
              </w:rPr>
              <w:t>Apelul de proiecte oferă granturi nerambursabile pentru consolidarea capacității actorilor locali, implementarea și evaluarea Strategiei de Dezvoltare Locală în regiunile mai puțin dezvoltate.</w:t>
            </w:r>
          </w:p>
        </w:tc>
        <w:tc>
          <w:tcPr>
            <w:tcW w:w="2159" w:type="dxa"/>
            <w:tcBorders>
              <w:top w:val="single" w:sz="4" w:space="0" w:color="000000"/>
              <w:left w:val="single" w:sz="4" w:space="0" w:color="000000"/>
              <w:bottom w:val="single" w:sz="4" w:space="0" w:color="000000"/>
            </w:tcBorders>
            <w:shd w:val="clear" w:color="auto" w:fill="auto"/>
          </w:tcPr>
          <w:p w:rsidR="004D683D" w:rsidRPr="004D683D" w:rsidRDefault="004D683D" w:rsidP="004D683D">
            <w:pPr>
              <w:autoSpaceDE w:val="0"/>
              <w:spacing w:after="0" w:line="240" w:lineRule="auto"/>
              <w:rPr>
                <w:rFonts w:ascii="Times New Roman" w:hAnsi="Times New Roman" w:cs="Times New Roman"/>
                <w:lang w:val="en-US"/>
              </w:rPr>
            </w:pPr>
            <w:r w:rsidRPr="004D683D">
              <w:rPr>
                <w:rFonts w:ascii="Times New Roman" w:hAnsi="Times New Roman" w:cs="Times New Roman"/>
                <w:lang w:val="en-US"/>
              </w:rPr>
              <w:t xml:space="preserve">Solicitanții eligibili în cadrul acestei cereri de propuneri de </w:t>
            </w:r>
            <w:r>
              <w:rPr>
                <w:rFonts w:ascii="Times New Roman" w:hAnsi="Times New Roman" w:cs="Times New Roman"/>
                <w:lang w:val="en-US"/>
              </w:rPr>
              <w:t>proiecte:</w:t>
            </w:r>
          </w:p>
          <w:p w:rsidR="004D683D" w:rsidRPr="004D683D" w:rsidRDefault="004D683D" w:rsidP="004D683D">
            <w:pPr>
              <w:autoSpaceDE w:val="0"/>
              <w:spacing w:after="0" w:line="240" w:lineRule="auto"/>
              <w:rPr>
                <w:rFonts w:ascii="Times New Roman" w:hAnsi="Times New Roman" w:cs="Times New Roman"/>
                <w:lang w:val="en-US"/>
              </w:rPr>
            </w:pPr>
            <w:r>
              <w:rPr>
                <w:rFonts w:ascii="Times New Roman" w:hAnsi="Times New Roman" w:cs="Times New Roman"/>
                <w:lang w:val="en-US"/>
              </w:rPr>
              <w:t>-</w:t>
            </w:r>
            <w:r w:rsidRPr="004D683D">
              <w:rPr>
                <w:rFonts w:ascii="Times New Roman" w:hAnsi="Times New Roman" w:cs="Times New Roman"/>
                <w:lang w:val="en-US"/>
              </w:rPr>
              <w:t xml:space="preserve">Asociația Grupul de </w:t>
            </w:r>
            <w:r>
              <w:rPr>
                <w:rFonts w:ascii="Times New Roman" w:hAnsi="Times New Roman" w:cs="Times New Roman"/>
                <w:lang w:val="en-US"/>
              </w:rPr>
              <w:t>-</w:t>
            </w:r>
            <w:r w:rsidRPr="004D683D">
              <w:rPr>
                <w:rFonts w:ascii="Times New Roman" w:hAnsi="Times New Roman" w:cs="Times New Roman"/>
                <w:lang w:val="en-US"/>
              </w:rPr>
              <w:t>Acțiune Locală Dej.</w:t>
            </w:r>
          </w:p>
          <w:p w:rsidR="004D683D" w:rsidRPr="004D683D" w:rsidRDefault="004D683D" w:rsidP="004D683D">
            <w:pPr>
              <w:autoSpaceDE w:val="0"/>
              <w:spacing w:after="0" w:line="240" w:lineRule="auto"/>
              <w:rPr>
                <w:rFonts w:ascii="Times New Roman" w:hAnsi="Times New Roman" w:cs="Times New Roman"/>
                <w:lang w:val="en-US"/>
              </w:rPr>
            </w:pPr>
            <w:r>
              <w:rPr>
                <w:rFonts w:ascii="Times New Roman" w:hAnsi="Times New Roman" w:cs="Times New Roman"/>
                <w:lang w:val="en-US"/>
              </w:rPr>
              <w:t>-</w:t>
            </w:r>
            <w:r w:rsidRPr="004D683D">
              <w:rPr>
                <w:rFonts w:ascii="Times New Roman" w:hAnsi="Times New Roman" w:cs="Times New Roman"/>
                <w:lang w:val="en-US"/>
              </w:rPr>
              <w:t xml:space="preserve">Asociația "GAL Satu Mare Pentru Dezvoltare Socială", </w:t>
            </w:r>
          </w:p>
          <w:p w:rsidR="005953D3" w:rsidRDefault="004D683D" w:rsidP="004D683D">
            <w:pPr>
              <w:autoSpaceDE w:val="0"/>
              <w:spacing w:after="0" w:line="240" w:lineRule="auto"/>
              <w:rPr>
                <w:rFonts w:ascii="Times New Roman" w:hAnsi="Times New Roman" w:cs="Times New Roman"/>
                <w:lang w:val="en-US"/>
              </w:rPr>
            </w:pPr>
            <w:r>
              <w:rPr>
                <w:rFonts w:ascii="Times New Roman" w:hAnsi="Times New Roman" w:cs="Times New Roman"/>
                <w:lang w:val="en-US"/>
              </w:rPr>
              <w:t>-</w:t>
            </w:r>
            <w:r w:rsidRPr="004D683D">
              <w:rPr>
                <w:rFonts w:ascii="Times New Roman" w:hAnsi="Times New Roman" w:cs="Times New Roman"/>
                <w:lang w:val="en-US"/>
              </w:rPr>
              <w:t>Asociația Grupul de Acțiune Locală Zalău pentru toți.</w:t>
            </w:r>
          </w:p>
          <w:p w:rsidR="004D683D" w:rsidRDefault="004D683D" w:rsidP="004D683D">
            <w:pPr>
              <w:autoSpaceDE w:val="0"/>
              <w:spacing w:after="0" w:line="240" w:lineRule="auto"/>
              <w:rPr>
                <w:rFonts w:ascii="Times New Roman" w:hAnsi="Times New Roman" w:cs="Times New Roman"/>
                <w:lang w:val="en-US"/>
              </w:rPr>
            </w:pPr>
          </w:p>
          <w:p w:rsidR="004D683D" w:rsidRPr="004D683D" w:rsidRDefault="004D683D" w:rsidP="004D683D">
            <w:pPr>
              <w:autoSpaceDE w:val="0"/>
              <w:spacing w:after="0" w:line="240" w:lineRule="auto"/>
              <w:rPr>
                <w:rFonts w:ascii="Times New Roman" w:hAnsi="Times New Roman" w:cs="Times New Roman"/>
                <w:sz w:val="18"/>
                <w:szCs w:val="18"/>
                <w:lang w:val="en-US"/>
              </w:rPr>
            </w:pPr>
            <w:r w:rsidRPr="004D683D">
              <w:rPr>
                <w:rFonts w:ascii="Times New Roman" w:hAnsi="Times New Roman" w:cs="Times New Roman"/>
                <w:sz w:val="18"/>
                <w:szCs w:val="18"/>
                <w:lang w:val="en-US"/>
              </w:rPr>
              <w:t xml:space="preserve">Criteriile de eligibilitate pentru solicitanți sunt următoarele: </w:t>
            </w:r>
          </w:p>
          <w:p w:rsidR="004D683D" w:rsidRPr="004D683D" w:rsidRDefault="004D683D" w:rsidP="004D683D">
            <w:pPr>
              <w:autoSpaceDE w:val="0"/>
              <w:spacing w:after="0" w:line="240" w:lineRule="auto"/>
              <w:rPr>
                <w:rFonts w:ascii="Times New Roman" w:hAnsi="Times New Roman" w:cs="Times New Roman"/>
                <w:sz w:val="18"/>
                <w:szCs w:val="18"/>
                <w:lang w:val="en-US"/>
              </w:rPr>
            </w:pPr>
          </w:p>
          <w:p w:rsidR="004D683D" w:rsidRPr="004D683D" w:rsidRDefault="004D683D" w:rsidP="004D683D">
            <w:pPr>
              <w:autoSpaceDE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w:t>
            </w:r>
            <w:r w:rsidRPr="004D683D">
              <w:rPr>
                <w:rFonts w:ascii="Times New Roman" w:hAnsi="Times New Roman" w:cs="Times New Roman"/>
                <w:sz w:val="18"/>
                <w:szCs w:val="18"/>
                <w:lang w:val="en-US"/>
              </w:rPr>
              <w:t>Să facă parte din categoria solicitanților eligibili.</w:t>
            </w:r>
          </w:p>
          <w:p w:rsidR="004D683D" w:rsidRPr="004D683D" w:rsidRDefault="004D683D" w:rsidP="004D683D">
            <w:pPr>
              <w:autoSpaceDE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w:t>
            </w:r>
            <w:r w:rsidRPr="004D683D">
              <w:rPr>
                <w:rFonts w:ascii="Times New Roman" w:hAnsi="Times New Roman" w:cs="Times New Roman"/>
                <w:sz w:val="18"/>
                <w:szCs w:val="18"/>
                <w:lang w:val="en-US"/>
              </w:rPr>
              <w:t>Să facă parte din regiunea mai puțin dezvoltată Nord Vest.</w:t>
            </w:r>
          </w:p>
          <w:p w:rsidR="004D683D" w:rsidRPr="004D683D" w:rsidRDefault="004D683D" w:rsidP="004D683D">
            <w:pPr>
              <w:autoSpaceDE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w:t>
            </w:r>
            <w:r w:rsidRPr="004D683D">
              <w:rPr>
                <w:rFonts w:ascii="Times New Roman" w:hAnsi="Times New Roman" w:cs="Times New Roman"/>
                <w:sz w:val="18"/>
                <w:szCs w:val="18"/>
                <w:lang w:val="en-US"/>
              </w:rPr>
              <w:t xml:space="preserve">Organizațiile trebuie să fie legal constituite în România. </w:t>
            </w:r>
          </w:p>
          <w:p w:rsidR="004D683D" w:rsidRPr="004D683D" w:rsidRDefault="004D683D" w:rsidP="004D683D">
            <w:pPr>
              <w:autoSpaceDE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w:t>
            </w:r>
            <w:r w:rsidRPr="004D683D">
              <w:rPr>
                <w:rFonts w:ascii="Times New Roman" w:hAnsi="Times New Roman" w:cs="Times New Roman"/>
                <w:sz w:val="18"/>
                <w:szCs w:val="18"/>
                <w:lang w:val="en-US"/>
              </w:rPr>
              <w:t>Un solicitant nu poate avea calitatea de solicitant in mai mult de un proiect implementat in cadrul prezentului apel.</w:t>
            </w:r>
          </w:p>
          <w:p w:rsidR="004D683D" w:rsidRPr="004D683D" w:rsidRDefault="004D683D" w:rsidP="004D683D">
            <w:pPr>
              <w:autoSpaceDE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w:t>
            </w:r>
            <w:r w:rsidRPr="004D683D">
              <w:rPr>
                <w:rFonts w:ascii="Times New Roman" w:hAnsi="Times New Roman" w:cs="Times New Roman"/>
                <w:sz w:val="18"/>
                <w:szCs w:val="18"/>
                <w:lang w:val="en-US"/>
              </w:rPr>
              <w:t>Să respecte criteriile de eligibilitate stabilite prin Hotărârea Guvernului nr. 873 din 6 iulie 2022 pentru stabilirea cadrului legal privind eligibilitatea cheltuielilor.</w:t>
            </w:r>
          </w:p>
          <w:p w:rsidR="004D683D" w:rsidRDefault="004D683D" w:rsidP="004D683D">
            <w:pPr>
              <w:autoSpaceDE w:val="0"/>
              <w:spacing w:after="0" w:line="240" w:lineRule="auto"/>
              <w:rPr>
                <w:rFonts w:ascii="Times New Roman" w:hAnsi="Times New Roman" w:cs="Times New Roman"/>
                <w:lang w:val="en-US"/>
              </w:rPr>
            </w:pPr>
          </w:p>
        </w:tc>
        <w:tc>
          <w:tcPr>
            <w:tcW w:w="4050" w:type="dxa"/>
            <w:tcBorders>
              <w:top w:val="single" w:sz="4" w:space="0" w:color="000000"/>
              <w:left w:val="single" w:sz="4" w:space="0" w:color="000000"/>
              <w:bottom w:val="single" w:sz="4" w:space="0" w:color="000000"/>
            </w:tcBorders>
            <w:shd w:val="clear" w:color="auto" w:fill="auto"/>
          </w:tcPr>
          <w:p w:rsidR="004D683D" w:rsidRPr="00D92B80" w:rsidRDefault="004D683D" w:rsidP="004D683D">
            <w:pPr>
              <w:shd w:val="clear" w:color="auto" w:fill="FFFFFF"/>
              <w:suppressAutoHyphens w:val="0"/>
              <w:spacing w:after="120" w:line="240" w:lineRule="auto"/>
              <w:rPr>
                <w:rFonts w:asciiTheme="majorBidi" w:eastAsia="Times New Roman" w:hAnsiTheme="majorBidi" w:cstheme="majorBidi"/>
                <w:color w:val="333333"/>
                <w:sz w:val="24"/>
                <w:szCs w:val="24"/>
                <w:lang w:val="en-US" w:eastAsia="en-US"/>
              </w:rPr>
            </w:pPr>
            <w:r w:rsidRPr="00D92B80">
              <w:rPr>
                <w:rFonts w:asciiTheme="majorBidi" w:eastAsia="Times New Roman" w:hAnsiTheme="majorBidi" w:cstheme="majorBidi"/>
                <w:color w:val="333333"/>
                <w:sz w:val="24"/>
                <w:szCs w:val="24"/>
                <w:lang w:val="en-US" w:eastAsia="en-US"/>
              </w:rPr>
              <w:t>Activitățile eligibile și obligatorii sunt:</w:t>
            </w:r>
          </w:p>
          <w:p w:rsidR="004D683D" w:rsidRPr="00D92B80" w:rsidRDefault="004D683D" w:rsidP="004D683D">
            <w:pPr>
              <w:numPr>
                <w:ilvl w:val="0"/>
                <w:numId w:val="10"/>
              </w:numPr>
              <w:shd w:val="clear" w:color="auto" w:fill="FFFFFF"/>
              <w:tabs>
                <w:tab w:val="clear" w:pos="720"/>
              </w:tabs>
              <w:suppressAutoHyphens w:val="0"/>
              <w:spacing w:before="100" w:beforeAutospacing="1" w:after="100" w:afterAutospacing="1" w:line="240" w:lineRule="auto"/>
              <w:ind w:left="363"/>
              <w:rPr>
                <w:rFonts w:asciiTheme="majorBidi" w:eastAsia="Times New Roman" w:hAnsiTheme="majorBidi" w:cstheme="majorBidi"/>
                <w:color w:val="333333"/>
                <w:sz w:val="24"/>
                <w:szCs w:val="24"/>
                <w:lang w:val="en-US" w:eastAsia="en-US"/>
              </w:rPr>
            </w:pPr>
            <w:r w:rsidRPr="00D92B80">
              <w:rPr>
                <w:rFonts w:asciiTheme="majorBidi" w:eastAsia="Times New Roman" w:hAnsiTheme="majorBidi" w:cstheme="majorBidi"/>
                <w:color w:val="333333"/>
                <w:sz w:val="24"/>
                <w:szCs w:val="24"/>
                <w:lang w:val="en-US" w:eastAsia="en-US"/>
              </w:rPr>
              <w:t>Acțiuni pentru îmbunătățirea capacității GAL de a gestiona și implementa în mod eficient și eficace SDL.</w:t>
            </w:r>
          </w:p>
          <w:p w:rsidR="004D683D" w:rsidRPr="00D92B80" w:rsidRDefault="004D683D" w:rsidP="004D683D">
            <w:pPr>
              <w:numPr>
                <w:ilvl w:val="0"/>
                <w:numId w:val="10"/>
              </w:numPr>
              <w:shd w:val="clear" w:color="auto" w:fill="FFFFFF"/>
              <w:suppressAutoHyphens w:val="0"/>
              <w:spacing w:before="100" w:beforeAutospacing="1" w:after="100" w:afterAutospacing="1" w:line="240" w:lineRule="auto"/>
              <w:ind w:left="363"/>
              <w:rPr>
                <w:rFonts w:asciiTheme="majorBidi" w:eastAsia="Times New Roman" w:hAnsiTheme="majorBidi" w:cstheme="majorBidi"/>
                <w:color w:val="333333"/>
                <w:sz w:val="24"/>
                <w:szCs w:val="24"/>
                <w:lang w:val="en-US" w:eastAsia="en-US"/>
              </w:rPr>
            </w:pPr>
            <w:r w:rsidRPr="00D92B80">
              <w:rPr>
                <w:rFonts w:asciiTheme="majorBidi" w:eastAsia="Times New Roman" w:hAnsiTheme="majorBidi" w:cstheme="majorBidi"/>
                <w:color w:val="333333"/>
                <w:sz w:val="24"/>
                <w:szCs w:val="24"/>
                <w:lang w:val="en-US" w:eastAsia="en-US"/>
              </w:rPr>
              <w:t>Actiuni de sprijin pentru îndrumarea potențialilor beneficiari ai operațiunilor finanțate prin Strategia de Dezvoltare Locală.</w:t>
            </w:r>
          </w:p>
          <w:p w:rsidR="004D683D" w:rsidRPr="00D92B80" w:rsidRDefault="004D683D" w:rsidP="004D683D">
            <w:pPr>
              <w:numPr>
                <w:ilvl w:val="0"/>
                <w:numId w:val="10"/>
              </w:numPr>
              <w:shd w:val="clear" w:color="auto" w:fill="FFFFFF"/>
              <w:suppressAutoHyphens w:val="0"/>
              <w:spacing w:before="100" w:beforeAutospacing="1" w:after="100" w:afterAutospacing="1" w:line="240" w:lineRule="auto"/>
              <w:ind w:left="363"/>
              <w:rPr>
                <w:rFonts w:asciiTheme="majorBidi" w:eastAsia="Times New Roman" w:hAnsiTheme="majorBidi" w:cstheme="majorBidi"/>
                <w:color w:val="333333"/>
                <w:sz w:val="24"/>
                <w:szCs w:val="24"/>
                <w:lang w:val="en-US" w:eastAsia="en-US"/>
              </w:rPr>
            </w:pPr>
            <w:r w:rsidRPr="00D92B80">
              <w:rPr>
                <w:rFonts w:asciiTheme="majorBidi" w:eastAsia="Times New Roman" w:hAnsiTheme="majorBidi" w:cstheme="majorBidi"/>
                <w:color w:val="333333"/>
                <w:sz w:val="24"/>
                <w:szCs w:val="24"/>
                <w:lang w:val="en-US" w:eastAsia="en-US"/>
              </w:rPr>
              <w:t>Măsuri de sprijin pentru funcționarea Grupului de Acțiune Locală și implementarea eficientă și eficace a Strategiei de Dezvoltare Locală.</w:t>
            </w:r>
          </w:p>
          <w:p w:rsidR="004D683D" w:rsidRPr="00D92B80" w:rsidRDefault="004D683D" w:rsidP="004D683D">
            <w:pPr>
              <w:numPr>
                <w:ilvl w:val="0"/>
                <w:numId w:val="10"/>
              </w:numPr>
              <w:shd w:val="clear" w:color="auto" w:fill="FFFFFF"/>
              <w:suppressAutoHyphens w:val="0"/>
              <w:spacing w:before="100" w:beforeAutospacing="1" w:after="100" w:afterAutospacing="1" w:line="240" w:lineRule="auto"/>
              <w:ind w:left="363"/>
              <w:rPr>
                <w:rFonts w:asciiTheme="majorBidi" w:eastAsia="Times New Roman" w:hAnsiTheme="majorBidi" w:cstheme="majorBidi"/>
                <w:color w:val="333333"/>
                <w:sz w:val="24"/>
                <w:szCs w:val="24"/>
                <w:lang w:val="en-US" w:eastAsia="en-US"/>
              </w:rPr>
            </w:pPr>
            <w:r w:rsidRPr="00D92B80">
              <w:rPr>
                <w:rFonts w:asciiTheme="majorBidi" w:eastAsia="Times New Roman" w:hAnsiTheme="majorBidi" w:cstheme="majorBidi"/>
                <w:color w:val="333333"/>
                <w:sz w:val="24"/>
                <w:szCs w:val="24"/>
                <w:lang w:val="en-US" w:eastAsia="en-US"/>
              </w:rPr>
              <w:t>Elaborarea Ghidurilor Solicitantului, lansarea cererilor de fișe de proiecte, evaluarea si selectarea fișelor de proiecte.</w:t>
            </w:r>
          </w:p>
          <w:p w:rsidR="004D683D" w:rsidRPr="00D92B80" w:rsidRDefault="004D683D" w:rsidP="004D683D">
            <w:pPr>
              <w:numPr>
                <w:ilvl w:val="0"/>
                <w:numId w:val="10"/>
              </w:numPr>
              <w:shd w:val="clear" w:color="auto" w:fill="FFFFFF"/>
              <w:suppressAutoHyphens w:val="0"/>
              <w:spacing w:before="100" w:beforeAutospacing="1" w:after="100" w:afterAutospacing="1" w:line="240" w:lineRule="auto"/>
              <w:ind w:left="363"/>
              <w:rPr>
                <w:rFonts w:asciiTheme="majorBidi" w:eastAsia="Times New Roman" w:hAnsiTheme="majorBidi" w:cstheme="majorBidi"/>
                <w:color w:val="333333"/>
                <w:sz w:val="24"/>
                <w:szCs w:val="24"/>
                <w:lang w:val="en-US" w:eastAsia="en-US"/>
              </w:rPr>
            </w:pPr>
            <w:r w:rsidRPr="00D92B80">
              <w:rPr>
                <w:rFonts w:asciiTheme="majorBidi" w:eastAsia="Times New Roman" w:hAnsiTheme="majorBidi" w:cstheme="majorBidi"/>
                <w:color w:val="333333"/>
                <w:sz w:val="24"/>
                <w:szCs w:val="24"/>
                <w:lang w:val="en-US" w:eastAsia="en-US"/>
              </w:rPr>
              <w:t>Monitorizarea progreselor înregistrate in direcția atingerii obiectivelor Strategiei si evaluarea implementării Strategiei.</w:t>
            </w:r>
          </w:p>
          <w:p w:rsidR="005953D3" w:rsidRPr="00F64EE5" w:rsidRDefault="005953D3" w:rsidP="00B7416F">
            <w:pPr>
              <w:autoSpaceDE w:val="0"/>
              <w:snapToGrid w:val="0"/>
              <w:spacing w:after="0" w:line="240" w:lineRule="auto"/>
              <w:rPr>
                <w:rFonts w:ascii="Times New Roman" w:hAnsi="Times New Roman" w:cs="Times New Roman"/>
                <w:sz w:val="20"/>
                <w:szCs w:val="20"/>
                <w:lang w:val="en-US"/>
              </w:rPr>
            </w:pPr>
          </w:p>
        </w:tc>
        <w:tc>
          <w:tcPr>
            <w:tcW w:w="1620" w:type="dxa"/>
            <w:tcBorders>
              <w:top w:val="single" w:sz="4" w:space="0" w:color="000000"/>
              <w:left w:val="single" w:sz="4" w:space="0" w:color="000000"/>
              <w:bottom w:val="single" w:sz="4" w:space="0" w:color="000000"/>
            </w:tcBorders>
            <w:shd w:val="clear" w:color="auto" w:fill="auto"/>
          </w:tcPr>
          <w:p w:rsidR="004D683D" w:rsidRPr="004D683D" w:rsidRDefault="004D683D" w:rsidP="004D683D">
            <w:pPr>
              <w:autoSpaceDE w:val="0"/>
              <w:snapToGrid w:val="0"/>
              <w:spacing w:after="0" w:line="240" w:lineRule="auto"/>
              <w:rPr>
                <w:rFonts w:ascii="Times New Roman" w:hAnsi="Times New Roman" w:cs="Times New Roman"/>
                <w:sz w:val="20"/>
                <w:szCs w:val="20"/>
                <w:lang w:val="en-US"/>
              </w:rPr>
            </w:pPr>
            <w:r w:rsidRPr="004D683D">
              <w:rPr>
                <w:rFonts w:ascii="Times New Roman" w:hAnsi="Times New Roman" w:cs="Times New Roman"/>
                <w:sz w:val="20"/>
                <w:szCs w:val="20"/>
                <w:lang w:val="en-US"/>
              </w:rPr>
              <w:t xml:space="preserve">Valoarea minimă eligibilă a unui proiect este de 201.000,00 euro. </w:t>
            </w:r>
          </w:p>
          <w:p w:rsidR="004D683D" w:rsidRPr="004D683D" w:rsidRDefault="004D683D" w:rsidP="004D683D">
            <w:pPr>
              <w:autoSpaceDE w:val="0"/>
              <w:snapToGrid w:val="0"/>
              <w:spacing w:after="0" w:line="240" w:lineRule="auto"/>
              <w:rPr>
                <w:rFonts w:ascii="Times New Roman" w:hAnsi="Times New Roman" w:cs="Times New Roman"/>
                <w:sz w:val="20"/>
                <w:szCs w:val="20"/>
                <w:lang w:val="en-US"/>
              </w:rPr>
            </w:pPr>
          </w:p>
          <w:p w:rsidR="005953D3" w:rsidRDefault="004D683D" w:rsidP="004D683D">
            <w:pPr>
              <w:autoSpaceDE w:val="0"/>
              <w:snapToGrid w:val="0"/>
              <w:spacing w:after="0" w:line="240" w:lineRule="auto"/>
              <w:rPr>
                <w:rFonts w:ascii="Times New Roman" w:hAnsi="Times New Roman" w:cs="Times New Roman"/>
                <w:sz w:val="20"/>
                <w:szCs w:val="20"/>
                <w:lang w:val="en-US"/>
              </w:rPr>
            </w:pPr>
            <w:r w:rsidRPr="004D683D">
              <w:rPr>
                <w:rFonts w:ascii="Times New Roman" w:hAnsi="Times New Roman" w:cs="Times New Roman"/>
                <w:sz w:val="20"/>
                <w:szCs w:val="20"/>
                <w:lang w:val="en-US"/>
              </w:rPr>
              <w:t>Valoarea totală eligibilă nu poate depăși valoarea bugetată în Strategia de Dezvoltare Locală aprobată pentru cheltuieli de funcționare.</w:t>
            </w:r>
          </w:p>
          <w:p w:rsidR="004D683D" w:rsidRDefault="004D683D" w:rsidP="004D683D">
            <w:pPr>
              <w:autoSpaceDE w:val="0"/>
              <w:snapToGrid w:val="0"/>
              <w:spacing w:after="0" w:line="240" w:lineRule="auto"/>
              <w:rPr>
                <w:rFonts w:ascii="Times New Roman" w:hAnsi="Times New Roman" w:cs="Times New Roman"/>
                <w:sz w:val="20"/>
                <w:szCs w:val="20"/>
                <w:lang w:val="en-US"/>
              </w:rPr>
            </w:pPr>
          </w:p>
          <w:p w:rsidR="004D683D" w:rsidRPr="00D92B80" w:rsidRDefault="004D683D" w:rsidP="004D683D">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r w:rsidRPr="00D92B80">
              <w:rPr>
                <w:rFonts w:asciiTheme="majorBidi" w:eastAsia="Times New Roman" w:hAnsiTheme="majorBidi" w:cstheme="majorBidi"/>
                <w:color w:val="333333"/>
                <w:sz w:val="18"/>
                <w:szCs w:val="18"/>
                <w:lang w:val="en-US" w:eastAsia="en-US"/>
              </w:rPr>
              <w:t>Bugetul total alocat acestei intervenții este de 2.565.720,72 euro, împărțit astfel:</w:t>
            </w:r>
          </w:p>
          <w:p w:rsidR="004D683D" w:rsidRPr="00D92B80" w:rsidRDefault="004D683D" w:rsidP="004D683D">
            <w:pPr>
              <w:numPr>
                <w:ilvl w:val="0"/>
                <w:numId w:val="11"/>
              </w:numPr>
              <w:shd w:val="clear" w:color="auto" w:fill="FFFFFF"/>
              <w:tabs>
                <w:tab w:val="clear" w:pos="720"/>
                <w:tab w:val="num" w:pos="141"/>
              </w:tabs>
              <w:suppressAutoHyphens w:val="0"/>
              <w:spacing w:before="100" w:beforeAutospacing="1" w:after="100" w:afterAutospacing="1" w:line="240" w:lineRule="auto"/>
              <w:ind w:left="141" w:hanging="142"/>
              <w:rPr>
                <w:rFonts w:asciiTheme="majorBidi" w:eastAsia="Times New Roman" w:hAnsiTheme="majorBidi" w:cstheme="majorBidi"/>
                <w:color w:val="333333"/>
                <w:sz w:val="18"/>
                <w:szCs w:val="18"/>
                <w:lang w:val="en-US" w:eastAsia="en-US"/>
              </w:rPr>
            </w:pPr>
            <w:r w:rsidRPr="00D92B80">
              <w:rPr>
                <w:rFonts w:asciiTheme="majorBidi" w:eastAsia="Times New Roman" w:hAnsiTheme="majorBidi" w:cstheme="majorBidi"/>
                <w:color w:val="333333"/>
                <w:sz w:val="18"/>
                <w:szCs w:val="18"/>
                <w:lang w:val="en-US" w:eastAsia="en-US"/>
              </w:rPr>
              <w:t>Asociația Grupul de Acțiune Locală Dej: 878.552,85 euro,</w:t>
            </w:r>
          </w:p>
          <w:p w:rsidR="004D683D" w:rsidRPr="00D92B80" w:rsidRDefault="004D683D" w:rsidP="004D683D">
            <w:pPr>
              <w:numPr>
                <w:ilvl w:val="0"/>
                <w:numId w:val="11"/>
              </w:numPr>
              <w:shd w:val="clear" w:color="auto" w:fill="FFFFFF"/>
              <w:tabs>
                <w:tab w:val="clear" w:pos="720"/>
                <w:tab w:val="num" w:pos="282"/>
              </w:tabs>
              <w:suppressAutoHyphens w:val="0"/>
              <w:spacing w:before="100" w:beforeAutospacing="1" w:after="100" w:afterAutospacing="1" w:line="240" w:lineRule="auto"/>
              <w:ind w:left="282" w:hanging="141"/>
              <w:rPr>
                <w:rFonts w:asciiTheme="majorBidi" w:eastAsia="Times New Roman" w:hAnsiTheme="majorBidi" w:cstheme="majorBidi"/>
                <w:color w:val="333333"/>
                <w:sz w:val="18"/>
                <w:szCs w:val="18"/>
                <w:lang w:val="en-US" w:eastAsia="en-US"/>
              </w:rPr>
            </w:pPr>
            <w:r w:rsidRPr="00D92B80">
              <w:rPr>
                <w:rFonts w:asciiTheme="majorBidi" w:eastAsia="Times New Roman" w:hAnsiTheme="majorBidi" w:cstheme="majorBidi"/>
                <w:color w:val="333333"/>
                <w:sz w:val="18"/>
                <w:szCs w:val="18"/>
                <w:lang w:val="en-US" w:eastAsia="en-US"/>
              </w:rPr>
              <w:t>Asociația “GAL Satu Mare Pentru Dezvoltare Socială”: 808.681,58 euro,</w:t>
            </w:r>
          </w:p>
          <w:p w:rsidR="004D683D" w:rsidRPr="004D683D" w:rsidRDefault="004D683D" w:rsidP="004D683D">
            <w:pPr>
              <w:numPr>
                <w:ilvl w:val="0"/>
                <w:numId w:val="11"/>
              </w:numPr>
              <w:shd w:val="clear" w:color="auto" w:fill="FFFFFF"/>
              <w:tabs>
                <w:tab w:val="clear" w:pos="720"/>
                <w:tab w:val="num" w:pos="141"/>
              </w:tabs>
              <w:suppressAutoHyphens w:val="0"/>
              <w:spacing w:before="100" w:beforeAutospacing="1" w:after="100" w:afterAutospacing="1" w:line="240" w:lineRule="auto"/>
              <w:ind w:left="282" w:hanging="284"/>
              <w:rPr>
                <w:rFonts w:ascii="Open Sans" w:eastAsia="Times New Roman" w:hAnsi="Open Sans" w:cs="Times New Roman"/>
                <w:color w:val="333333"/>
                <w:sz w:val="18"/>
                <w:szCs w:val="18"/>
                <w:lang w:val="en-US" w:eastAsia="en-US"/>
              </w:rPr>
            </w:pPr>
            <w:r w:rsidRPr="00D92B80">
              <w:rPr>
                <w:rFonts w:asciiTheme="majorBidi" w:eastAsia="Times New Roman" w:hAnsiTheme="majorBidi" w:cstheme="majorBidi"/>
                <w:color w:val="333333"/>
                <w:sz w:val="18"/>
                <w:szCs w:val="18"/>
                <w:lang w:val="en-US" w:eastAsia="en-US"/>
              </w:rPr>
              <w:t>Asociația Grupul de Acțiune Locală Zalău</w:t>
            </w:r>
            <w:r w:rsidRPr="004D683D">
              <w:rPr>
                <w:rFonts w:ascii="Open Sans" w:eastAsia="Times New Roman" w:hAnsi="Open Sans" w:cs="Times New Roman"/>
                <w:color w:val="333333"/>
                <w:sz w:val="18"/>
                <w:szCs w:val="18"/>
                <w:lang w:val="en-US" w:eastAsia="en-US"/>
              </w:rPr>
              <w:t xml:space="preserve"> </w:t>
            </w:r>
            <w:r w:rsidRPr="00D92B80">
              <w:rPr>
                <w:rFonts w:asciiTheme="majorBidi" w:eastAsia="Times New Roman" w:hAnsiTheme="majorBidi" w:cstheme="majorBidi"/>
                <w:color w:val="333333"/>
                <w:sz w:val="18"/>
                <w:szCs w:val="18"/>
                <w:lang w:val="en-US" w:eastAsia="en-US"/>
              </w:rPr>
              <w:t>pentru toți: 878.486,30 euro.</w:t>
            </w:r>
          </w:p>
          <w:p w:rsidR="004D683D" w:rsidRPr="00F64EE5" w:rsidRDefault="004D683D" w:rsidP="004D683D">
            <w:pPr>
              <w:autoSpaceDE w:val="0"/>
              <w:snapToGrid w:val="0"/>
              <w:spacing w:after="0" w:line="240" w:lineRule="auto"/>
              <w:rPr>
                <w:rFonts w:ascii="Times New Roman" w:hAnsi="Times New Roman" w:cs="Times New Roman"/>
                <w:sz w:val="20"/>
                <w:szCs w:val="20"/>
                <w:lang w:val="en-US"/>
              </w:rPr>
            </w:pPr>
          </w:p>
        </w:tc>
        <w:tc>
          <w:tcPr>
            <w:tcW w:w="1530" w:type="dxa"/>
            <w:tcBorders>
              <w:top w:val="single" w:sz="4" w:space="0" w:color="000000"/>
              <w:left w:val="single" w:sz="4" w:space="0" w:color="000000"/>
              <w:bottom w:val="single" w:sz="4" w:space="0" w:color="000000"/>
            </w:tcBorders>
            <w:shd w:val="clear" w:color="auto" w:fill="auto"/>
          </w:tcPr>
          <w:p w:rsidR="004D683D" w:rsidRPr="004D683D" w:rsidRDefault="004D683D" w:rsidP="004D683D">
            <w:pPr>
              <w:autoSpaceDE w:val="0"/>
              <w:snapToGrid w:val="0"/>
              <w:spacing w:after="0" w:line="240" w:lineRule="auto"/>
              <w:rPr>
                <w:rFonts w:ascii="Times New Roman" w:eastAsia="Times New Roman" w:hAnsi="Times New Roman" w:cs="Times New Roman"/>
                <w:sz w:val="16"/>
                <w:szCs w:val="16"/>
                <w:lang w:val="en-US"/>
              </w:rPr>
            </w:pPr>
            <w:r w:rsidRPr="004D683D">
              <w:rPr>
                <w:rFonts w:ascii="Times New Roman" w:eastAsia="Times New Roman" w:hAnsi="Times New Roman" w:cs="Times New Roman"/>
                <w:sz w:val="16"/>
                <w:szCs w:val="16"/>
                <w:lang w:val="en-US"/>
              </w:rPr>
              <w:t>Rata minimă de cofinanțare va fi stabilită la nivel</w:t>
            </w:r>
            <w:r>
              <w:rPr>
                <w:rFonts w:ascii="Times New Roman" w:eastAsia="Times New Roman" w:hAnsi="Times New Roman" w:cs="Times New Roman"/>
                <w:sz w:val="16"/>
                <w:szCs w:val="16"/>
                <w:lang w:val="en-US"/>
              </w:rPr>
              <w:t>ul fiecărui solicitant, astfel:</w:t>
            </w:r>
          </w:p>
          <w:p w:rsidR="004D683D" w:rsidRPr="004D683D" w:rsidRDefault="004D683D" w:rsidP="004D683D">
            <w:pPr>
              <w:autoSpaceDE w:val="0"/>
              <w:snapToGrid w:val="0"/>
              <w:spacing w:after="0" w:line="240" w:lineRule="auto"/>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w:t>
            </w:r>
            <w:r w:rsidRPr="004D683D">
              <w:rPr>
                <w:rFonts w:ascii="Times New Roman" w:eastAsia="Times New Roman" w:hAnsi="Times New Roman" w:cs="Times New Roman"/>
                <w:sz w:val="16"/>
                <w:szCs w:val="16"/>
                <w:lang w:val="en-US"/>
              </w:rPr>
              <w:t>2% pentru instituții publice finanţate integral din venituri proprii si/sau parţial de la bugetul de stat, bugetul asigurărilor sociale de stat sau bugetele fondurilor speciale si Instituţii publice finanţate integral din bugetele locale, sau instituții publice locale finanțate integral din venituri proprii și/sau finanțate parțial de la bugetele locale.</w:t>
            </w:r>
          </w:p>
          <w:p w:rsidR="004D683D" w:rsidRPr="004D683D" w:rsidRDefault="00103F76" w:rsidP="004D683D">
            <w:pPr>
              <w:autoSpaceDE w:val="0"/>
              <w:snapToGrid w:val="0"/>
              <w:spacing w:after="0" w:line="240" w:lineRule="auto"/>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w:t>
            </w:r>
            <w:r w:rsidR="004D683D" w:rsidRPr="004D683D">
              <w:rPr>
                <w:rFonts w:ascii="Times New Roman" w:eastAsia="Times New Roman" w:hAnsi="Times New Roman" w:cs="Times New Roman"/>
                <w:sz w:val="16"/>
                <w:szCs w:val="16"/>
                <w:lang w:val="en-US"/>
              </w:rPr>
              <w:t>între 15 și 60% pentru ordonatorii de credite ai bugetului de stat, bugetului asigurărilor sociale de stat şi ai bugetelor fondurilor speciale şi entităţile aflate în subordine sau în coordonare finanţate integral din bugetele acestora.</w:t>
            </w:r>
          </w:p>
          <w:p w:rsidR="004D683D" w:rsidRPr="004D683D" w:rsidRDefault="00103F76" w:rsidP="004D683D">
            <w:pPr>
              <w:autoSpaceDE w:val="0"/>
              <w:snapToGrid w:val="0"/>
              <w:spacing w:after="0" w:line="240" w:lineRule="auto"/>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w:t>
            </w:r>
            <w:r w:rsidR="004D683D" w:rsidRPr="004D683D">
              <w:rPr>
                <w:rFonts w:ascii="Times New Roman" w:eastAsia="Times New Roman" w:hAnsi="Times New Roman" w:cs="Times New Roman"/>
                <w:sz w:val="16"/>
                <w:szCs w:val="16"/>
                <w:lang w:val="en-US"/>
              </w:rPr>
              <w:t>0% pentru persoanele juridice de drept privat fără scop patrimonial.</w:t>
            </w:r>
          </w:p>
          <w:p w:rsidR="004D683D" w:rsidRPr="004D683D" w:rsidRDefault="00103F76" w:rsidP="004D683D">
            <w:pPr>
              <w:autoSpaceDE w:val="0"/>
              <w:snapToGrid w:val="0"/>
              <w:spacing w:after="0" w:line="240" w:lineRule="auto"/>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w:t>
            </w:r>
            <w:r w:rsidR="004D683D" w:rsidRPr="004D683D">
              <w:rPr>
                <w:rFonts w:ascii="Times New Roman" w:eastAsia="Times New Roman" w:hAnsi="Times New Roman" w:cs="Times New Roman"/>
                <w:sz w:val="16"/>
                <w:szCs w:val="16"/>
                <w:lang w:val="en-US"/>
              </w:rPr>
              <w:t>2% pentru instituţii de învăţământ preuniversitar/ superior acreditate.</w:t>
            </w:r>
          </w:p>
          <w:p w:rsidR="005953D3" w:rsidRPr="00F64EE5" w:rsidRDefault="00103F76" w:rsidP="00103F76">
            <w:pPr>
              <w:autoSpaceDE w:val="0"/>
              <w:snapToGrid w:val="0"/>
              <w:spacing w:after="0" w:line="240" w:lineRule="auto"/>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w:t>
            </w:r>
            <w:r w:rsidR="004D683D" w:rsidRPr="004D683D">
              <w:rPr>
                <w:rFonts w:ascii="Times New Roman" w:eastAsia="Times New Roman" w:hAnsi="Times New Roman" w:cs="Times New Roman"/>
                <w:sz w:val="16"/>
                <w:szCs w:val="16"/>
                <w:lang w:val="en-US"/>
              </w:rPr>
              <w:t>5% pentru persoanele juridice de drept privat</w:t>
            </w:r>
          </w:p>
        </w:tc>
        <w:tc>
          <w:tcPr>
            <w:tcW w:w="1080" w:type="dxa"/>
            <w:tcBorders>
              <w:top w:val="single" w:sz="4" w:space="0" w:color="000000"/>
              <w:left w:val="single" w:sz="4" w:space="0" w:color="000000"/>
              <w:bottom w:val="single" w:sz="4" w:space="0" w:color="000000"/>
            </w:tcBorders>
            <w:shd w:val="clear" w:color="auto" w:fill="auto"/>
          </w:tcPr>
          <w:p w:rsidR="005953D3" w:rsidRDefault="00103F76" w:rsidP="008B3268">
            <w:pPr>
              <w:autoSpaceDE w:val="0"/>
              <w:spacing w:after="0" w:line="240" w:lineRule="auto"/>
              <w:rPr>
                <w:rFonts w:ascii="Times New Roman" w:eastAsia="Times New Roman" w:hAnsi="Times New Roman" w:cs="Times New Roman"/>
                <w:sz w:val="18"/>
                <w:szCs w:val="18"/>
                <w:lang w:val="en-US"/>
              </w:rPr>
            </w:pPr>
            <w:r w:rsidRPr="00103F76">
              <w:rPr>
                <w:rFonts w:ascii="Times New Roman" w:eastAsia="Times New Roman" w:hAnsi="Times New Roman" w:cs="Times New Roman"/>
                <w:sz w:val="18"/>
                <w:szCs w:val="18"/>
                <w:lang w:val="en-US"/>
              </w:rPr>
              <w:t>22 Noiembrie 2024</w:t>
            </w:r>
            <w:r>
              <w:rPr>
                <w:rFonts w:ascii="Times New Roman" w:eastAsia="Times New Roman" w:hAnsi="Times New Roman" w:cs="Times New Roman"/>
                <w:sz w:val="18"/>
                <w:szCs w:val="18"/>
                <w:lang w:val="en-US"/>
              </w:rPr>
              <w:t>,</w:t>
            </w:r>
            <w:r>
              <w:t xml:space="preserve"> </w:t>
            </w:r>
            <w:r w:rsidRPr="00103F76">
              <w:rPr>
                <w:rFonts w:ascii="Times New Roman" w:eastAsia="Times New Roman" w:hAnsi="Times New Roman" w:cs="Times New Roman"/>
                <w:sz w:val="18"/>
                <w:szCs w:val="18"/>
                <w:lang w:val="en-US"/>
              </w:rPr>
              <w:t>ora 16.00</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5953D3" w:rsidRDefault="00355B24" w:rsidP="00B7416F">
            <w:pPr>
              <w:autoSpaceDE w:val="0"/>
              <w:spacing w:after="0" w:line="240" w:lineRule="auto"/>
            </w:pPr>
            <w:hyperlink r:id="rId14" w:history="1">
              <w:r w:rsidR="00103F76" w:rsidRPr="00F47995">
                <w:rPr>
                  <w:rStyle w:val="Hyperlink"/>
                </w:rPr>
                <w:t>https://www.fonduri-structurale.ro/finantari/1174/sprijin-pentru-functionarea-grupurilor-de-actiune-locala-managementul-strategiilor-de-dezvoltare-locala-si-evaluarea-impactului-in-comunitate-regiuni-mai-putin-dezvoltate</w:t>
              </w:r>
            </w:hyperlink>
          </w:p>
          <w:p w:rsidR="00103F76" w:rsidRDefault="00103F76" w:rsidP="00B7416F">
            <w:pPr>
              <w:autoSpaceDE w:val="0"/>
              <w:spacing w:after="0" w:line="240" w:lineRule="auto"/>
            </w:pPr>
          </w:p>
        </w:tc>
      </w:tr>
      <w:tr w:rsidR="00103F76"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103F76" w:rsidRDefault="00103F76" w:rsidP="005953D3">
            <w:pPr>
              <w:autoSpaceDE w:val="0"/>
              <w:spacing w:after="0" w:line="240" w:lineRule="auto"/>
              <w:rPr>
                <w:rFonts w:ascii="Times New Roman" w:hAnsi="Times New Roman" w:cs="Times New Roman"/>
                <w:b/>
                <w:sz w:val="18"/>
                <w:szCs w:val="18"/>
              </w:rPr>
            </w:pPr>
            <w:r w:rsidRPr="00103F76">
              <w:rPr>
                <w:rFonts w:ascii="Times New Roman" w:hAnsi="Times New Roman" w:cs="Times New Roman"/>
                <w:b/>
                <w:sz w:val="18"/>
                <w:szCs w:val="18"/>
              </w:rPr>
              <w:lastRenderedPageBreak/>
              <w:t>Comisia Europeană</w:t>
            </w:r>
          </w:p>
          <w:p w:rsidR="00103F76" w:rsidRDefault="00103F76" w:rsidP="005953D3">
            <w:pPr>
              <w:autoSpaceDE w:val="0"/>
              <w:spacing w:after="0" w:line="240" w:lineRule="auto"/>
              <w:rPr>
                <w:rFonts w:ascii="Times New Roman" w:hAnsi="Times New Roman" w:cs="Times New Roman"/>
                <w:b/>
                <w:sz w:val="18"/>
                <w:szCs w:val="18"/>
              </w:rPr>
            </w:pPr>
          </w:p>
          <w:p w:rsidR="00103F76" w:rsidRDefault="00103F76" w:rsidP="005953D3">
            <w:pPr>
              <w:autoSpaceDE w:val="0"/>
              <w:spacing w:after="0" w:line="240" w:lineRule="auto"/>
              <w:rPr>
                <w:rFonts w:ascii="Times New Roman" w:hAnsi="Times New Roman" w:cs="Times New Roman"/>
                <w:b/>
                <w:sz w:val="18"/>
                <w:szCs w:val="18"/>
              </w:rPr>
            </w:pPr>
            <w:r w:rsidRPr="00103F76">
              <w:rPr>
                <w:rFonts w:ascii="Times New Roman" w:hAnsi="Times New Roman" w:cs="Times New Roman"/>
                <w:b/>
                <w:sz w:val="18"/>
                <w:szCs w:val="18"/>
              </w:rPr>
              <w:t>Programul Europa Creativă</w:t>
            </w:r>
          </w:p>
          <w:p w:rsidR="00103F76" w:rsidRDefault="00103F76" w:rsidP="005953D3">
            <w:pPr>
              <w:autoSpaceDE w:val="0"/>
              <w:spacing w:after="0" w:line="240" w:lineRule="auto"/>
              <w:rPr>
                <w:rFonts w:ascii="Times New Roman" w:hAnsi="Times New Roman" w:cs="Times New Roman"/>
                <w:b/>
                <w:sz w:val="18"/>
                <w:szCs w:val="18"/>
              </w:rPr>
            </w:pPr>
          </w:p>
          <w:p w:rsidR="00103F76" w:rsidRDefault="00103F76" w:rsidP="005953D3">
            <w:pPr>
              <w:autoSpaceDE w:val="0"/>
              <w:spacing w:after="0" w:line="240" w:lineRule="auto"/>
              <w:rPr>
                <w:rFonts w:ascii="Times New Roman" w:hAnsi="Times New Roman" w:cs="Times New Roman"/>
                <w:b/>
                <w:sz w:val="18"/>
                <w:szCs w:val="18"/>
              </w:rPr>
            </w:pPr>
            <w:r w:rsidRPr="00103F76">
              <w:rPr>
                <w:rFonts w:ascii="Times New Roman" w:hAnsi="Times New Roman" w:cs="Times New Roman"/>
                <w:b/>
                <w:sz w:val="18"/>
                <w:szCs w:val="18"/>
              </w:rPr>
              <w:t>Apel pentru consolidarea competențelor în domeniul alfabetizării media</w:t>
            </w:r>
          </w:p>
        </w:tc>
        <w:tc>
          <w:tcPr>
            <w:tcW w:w="1953" w:type="dxa"/>
            <w:tcBorders>
              <w:top w:val="single" w:sz="4" w:space="0" w:color="000000"/>
              <w:left w:val="single" w:sz="4" w:space="0" w:color="000000"/>
              <w:bottom w:val="single" w:sz="4" w:space="0" w:color="000000"/>
            </w:tcBorders>
            <w:shd w:val="clear" w:color="auto" w:fill="auto"/>
          </w:tcPr>
          <w:p w:rsidR="00103F76" w:rsidRPr="00103F76" w:rsidRDefault="00103F76" w:rsidP="00991AC2">
            <w:pPr>
              <w:autoSpaceDE w:val="0"/>
              <w:spacing w:after="0" w:line="240" w:lineRule="auto"/>
              <w:rPr>
                <w:rFonts w:ascii="Times New Roman" w:hAnsi="Times New Roman" w:cs="Times New Roman"/>
                <w:sz w:val="18"/>
                <w:szCs w:val="18"/>
              </w:rPr>
            </w:pPr>
            <w:r w:rsidRPr="00103F76">
              <w:rPr>
                <w:rFonts w:ascii="Times New Roman" w:hAnsi="Times New Roman" w:cs="Times New Roman"/>
                <w:sz w:val="18"/>
                <w:szCs w:val="18"/>
              </w:rPr>
              <w:t>Consolidarea competențelor în ceea ce privește alfabetizarea mediatică din Europa și la limitarea efectelor negative ale dezinformării. Granturile vor încuraja schimbul de cunoștințe cu privire la practicile de alfabetizare mediatică, precum și consolidarea acestora, dincolo de frontierele naționale, culturale și lingvistice.</w:t>
            </w:r>
          </w:p>
        </w:tc>
        <w:tc>
          <w:tcPr>
            <w:tcW w:w="2159" w:type="dxa"/>
            <w:tcBorders>
              <w:top w:val="single" w:sz="4" w:space="0" w:color="000000"/>
              <w:left w:val="single" w:sz="4" w:space="0" w:color="000000"/>
              <w:bottom w:val="single" w:sz="4" w:space="0" w:color="000000"/>
            </w:tcBorders>
            <w:shd w:val="clear" w:color="auto" w:fill="auto"/>
          </w:tcPr>
          <w:p w:rsidR="00103F76" w:rsidRPr="00D92B80" w:rsidRDefault="00103F76" w:rsidP="00103F76">
            <w:pPr>
              <w:numPr>
                <w:ilvl w:val="0"/>
                <w:numId w:val="12"/>
              </w:numPr>
              <w:shd w:val="clear" w:color="auto" w:fill="FFFFFF"/>
              <w:tabs>
                <w:tab w:val="clear" w:pos="720"/>
                <w:tab w:val="num" w:pos="113"/>
              </w:tabs>
              <w:suppressAutoHyphens w:val="0"/>
              <w:spacing w:before="100" w:beforeAutospacing="1" w:after="100" w:afterAutospacing="1" w:line="240" w:lineRule="auto"/>
              <w:ind w:left="254" w:hanging="142"/>
              <w:rPr>
                <w:rFonts w:asciiTheme="majorBidi" w:eastAsia="Times New Roman" w:hAnsiTheme="majorBidi" w:cstheme="majorBidi"/>
                <w:color w:val="333333"/>
                <w:sz w:val="19"/>
                <w:szCs w:val="19"/>
                <w:lang w:val="en-US" w:eastAsia="en-US"/>
              </w:rPr>
            </w:pPr>
            <w:r w:rsidRPr="00D92B80">
              <w:rPr>
                <w:rFonts w:asciiTheme="majorBidi" w:eastAsia="Times New Roman" w:hAnsiTheme="majorBidi" w:cstheme="majorBidi"/>
                <w:color w:val="333333"/>
                <w:sz w:val="19"/>
                <w:szCs w:val="19"/>
                <w:lang w:val="en-US" w:eastAsia="en-US"/>
              </w:rPr>
              <w:t>Consorții compuse din cel puțin 3 entități din minim 3 țări eligibile diferite. Astfel de consorții pot include:</w:t>
            </w:r>
          </w:p>
          <w:p w:rsidR="00103F76" w:rsidRPr="00D92B80" w:rsidRDefault="00103F76" w:rsidP="004404EA">
            <w:pPr>
              <w:numPr>
                <w:ilvl w:val="1"/>
                <w:numId w:val="12"/>
              </w:numPr>
              <w:shd w:val="clear" w:color="auto" w:fill="FFFFFF"/>
              <w:tabs>
                <w:tab w:val="clear" w:pos="1440"/>
                <w:tab w:val="num" w:pos="254"/>
              </w:tabs>
              <w:suppressAutoHyphens w:val="0"/>
              <w:spacing w:before="100" w:beforeAutospacing="1" w:after="100" w:afterAutospacing="1" w:line="240" w:lineRule="auto"/>
              <w:ind w:left="396" w:hanging="284"/>
              <w:rPr>
                <w:rFonts w:asciiTheme="majorBidi" w:eastAsia="Times New Roman" w:hAnsiTheme="majorBidi" w:cstheme="majorBidi"/>
                <w:color w:val="333333"/>
                <w:sz w:val="19"/>
                <w:szCs w:val="19"/>
                <w:lang w:val="en-US" w:eastAsia="en-US"/>
              </w:rPr>
            </w:pPr>
            <w:r w:rsidRPr="00D92B80">
              <w:rPr>
                <w:rFonts w:asciiTheme="majorBidi" w:eastAsia="Times New Roman" w:hAnsiTheme="majorBidi" w:cstheme="majorBidi"/>
                <w:color w:val="333333"/>
                <w:sz w:val="19"/>
                <w:szCs w:val="19"/>
                <w:lang w:val="en-US" w:eastAsia="en-US"/>
              </w:rPr>
              <w:t>organizații profit și non-profit (private sau publice);</w:t>
            </w:r>
          </w:p>
          <w:p w:rsidR="00103F76" w:rsidRPr="00D92B80" w:rsidRDefault="00103F76" w:rsidP="004404EA">
            <w:pPr>
              <w:numPr>
                <w:ilvl w:val="1"/>
                <w:numId w:val="12"/>
              </w:numPr>
              <w:shd w:val="clear" w:color="auto" w:fill="FFFFFF"/>
              <w:tabs>
                <w:tab w:val="clear" w:pos="1440"/>
                <w:tab w:val="num" w:pos="254"/>
              </w:tabs>
              <w:suppressAutoHyphens w:val="0"/>
              <w:spacing w:before="100" w:beforeAutospacing="1" w:after="100" w:afterAutospacing="1" w:line="240" w:lineRule="auto"/>
              <w:ind w:left="396" w:hanging="284"/>
              <w:rPr>
                <w:rFonts w:asciiTheme="majorBidi" w:eastAsia="Times New Roman" w:hAnsiTheme="majorBidi" w:cstheme="majorBidi"/>
                <w:color w:val="333333"/>
                <w:sz w:val="19"/>
                <w:szCs w:val="19"/>
                <w:lang w:val="en-US" w:eastAsia="en-US"/>
              </w:rPr>
            </w:pPr>
            <w:r w:rsidRPr="00D92B80">
              <w:rPr>
                <w:rFonts w:asciiTheme="majorBidi" w:eastAsia="Times New Roman" w:hAnsiTheme="majorBidi" w:cstheme="majorBidi"/>
                <w:color w:val="333333"/>
                <w:sz w:val="19"/>
                <w:szCs w:val="19"/>
                <w:lang w:val="en-US" w:eastAsia="en-US"/>
              </w:rPr>
              <w:t>autorități publice (naționale, regionale, locale);</w:t>
            </w:r>
          </w:p>
          <w:p w:rsidR="00103F76" w:rsidRPr="00D92B80" w:rsidRDefault="00103F76" w:rsidP="004404EA">
            <w:pPr>
              <w:numPr>
                <w:ilvl w:val="1"/>
                <w:numId w:val="12"/>
              </w:numPr>
              <w:shd w:val="clear" w:color="auto" w:fill="FFFFFF"/>
              <w:tabs>
                <w:tab w:val="clear" w:pos="1440"/>
                <w:tab w:val="num" w:pos="254"/>
              </w:tabs>
              <w:suppressAutoHyphens w:val="0"/>
              <w:spacing w:before="100" w:beforeAutospacing="1" w:after="100" w:afterAutospacing="1" w:line="240" w:lineRule="auto"/>
              <w:ind w:left="396" w:hanging="284"/>
              <w:rPr>
                <w:rFonts w:asciiTheme="majorBidi" w:eastAsia="Times New Roman" w:hAnsiTheme="majorBidi" w:cstheme="majorBidi"/>
                <w:color w:val="333333"/>
                <w:sz w:val="19"/>
                <w:szCs w:val="19"/>
                <w:lang w:val="en-US" w:eastAsia="en-US"/>
              </w:rPr>
            </w:pPr>
            <w:r w:rsidRPr="00D92B80">
              <w:rPr>
                <w:rFonts w:asciiTheme="majorBidi" w:eastAsia="Times New Roman" w:hAnsiTheme="majorBidi" w:cstheme="majorBidi"/>
                <w:color w:val="333333"/>
                <w:sz w:val="19"/>
                <w:szCs w:val="19"/>
                <w:lang w:val="en-US" w:eastAsia="en-US"/>
              </w:rPr>
              <w:t>organizații internaționale;</w:t>
            </w:r>
          </w:p>
          <w:p w:rsidR="00103F76" w:rsidRPr="00D92B80" w:rsidRDefault="00103F76" w:rsidP="004404EA">
            <w:pPr>
              <w:numPr>
                <w:ilvl w:val="1"/>
                <w:numId w:val="12"/>
              </w:numPr>
              <w:shd w:val="clear" w:color="auto" w:fill="FFFFFF"/>
              <w:tabs>
                <w:tab w:val="clear" w:pos="1440"/>
                <w:tab w:val="num" w:pos="254"/>
              </w:tabs>
              <w:suppressAutoHyphens w:val="0"/>
              <w:spacing w:before="100" w:beforeAutospacing="1" w:after="100" w:afterAutospacing="1" w:line="240" w:lineRule="auto"/>
              <w:ind w:left="396" w:hanging="284"/>
              <w:rPr>
                <w:rFonts w:asciiTheme="majorBidi" w:eastAsia="Times New Roman" w:hAnsiTheme="majorBidi" w:cstheme="majorBidi"/>
                <w:color w:val="333333"/>
                <w:sz w:val="19"/>
                <w:szCs w:val="19"/>
                <w:lang w:val="en-US" w:eastAsia="en-US"/>
              </w:rPr>
            </w:pPr>
            <w:r w:rsidRPr="00D92B80">
              <w:rPr>
                <w:rFonts w:asciiTheme="majorBidi" w:eastAsia="Times New Roman" w:hAnsiTheme="majorBidi" w:cstheme="majorBidi"/>
                <w:color w:val="333333"/>
                <w:sz w:val="19"/>
                <w:szCs w:val="19"/>
                <w:lang w:val="en-US" w:eastAsia="en-US"/>
              </w:rPr>
              <w:t>universități și instituții de învățământ;</w:t>
            </w:r>
          </w:p>
          <w:p w:rsidR="00103F76" w:rsidRPr="00D92B80" w:rsidRDefault="00103F76" w:rsidP="004404EA">
            <w:pPr>
              <w:numPr>
                <w:ilvl w:val="1"/>
                <w:numId w:val="12"/>
              </w:numPr>
              <w:shd w:val="clear" w:color="auto" w:fill="FFFFFF"/>
              <w:tabs>
                <w:tab w:val="clear" w:pos="1440"/>
                <w:tab w:val="num" w:pos="254"/>
              </w:tabs>
              <w:suppressAutoHyphens w:val="0"/>
              <w:spacing w:before="100" w:beforeAutospacing="1" w:after="100" w:afterAutospacing="1" w:line="240" w:lineRule="auto"/>
              <w:ind w:left="396" w:hanging="284"/>
              <w:rPr>
                <w:rFonts w:asciiTheme="majorBidi" w:eastAsia="Times New Roman" w:hAnsiTheme="majorBidi" w:cstheme="majorBidi"/>
                <w:color w:val="333333"/>
                <w:sz w:val="19"/>
                <w:szCs w:val="19"/>
                <w:lang w:val="en-US" w:eastAsia="en-US"/>
              </w:rPr>
            </w:pPr>
            <w:r w:rsidRPr="00D92B80">
              <w:rPr>
                <w:rFonts w:asciiTheme="majorBidi" w:eastAsia="Times New Roman" w:hAnsiTheme="majorBidi" w:cstheme="majorBidi"/>
                <w:color w:val="333333"/>
                <w:sz w:val="19"/>
                <w:szCs w:val="19"/>
                <w:lang w:val="en-US" w:eastAsia="en-US"/>
              </w:rPr>
              <w:t>organizații media;</w:t>
            </w:r>
          </w:p>
          <w:p w:rsidR="00103F76" w:rsidRPr="00D92B80" w:rsidRDefault="00103F76" w:rsidP="004404EA">
            <w:pPr>
              <w:numPr>
                <w:ilvl w:val="1"/>
                <w:numId w:val="12"/>
              </w:numPr>
              <w:shd w:val="clear" w:color="auto" w:fill="FFFFFF"/>
              <w:tabs>
                <w:tab w:val="clear" w:pos="1440"/>
                <w:tab w:val="num" w:pos="254"/>
              </w:tabs>
              <w:suppressAutoHyphens w:val="0"/>
              <w:spacing w:before="100" w:beforeAutospacing="1" w:after="100" w:afterAutospacing="1" w:line="240" w:lineRule="auto"/>
              <w:ind w:left="396" w:hanging="284"/>
              <w:rPr>
                <w:rFonts w:asciiTheme="majorBidi" w:eastAsia="Times New Roman" w:hAnsiTheme="majorBidi" w:cstheme="majorBidi"/>
                <w:color w:val="333333"/>
                <w:sz w:val="19"/>
                <w:szCs w:val="19"/>
                <w:lang w:val="en-US" w:eastAsia="en-US"/>
              </w:rPr>
            </w:pPr>
            <w:r w:rsidRPr="00D92B80">
              <w:rPr>
                <w:rFonts w:asciiTheme="majorBidi" w:eastAsia="Times New Roman" w:hAnsiTheme="majorBidi" w:cstheme="majorBidi"/>
                <w:color w:val="333333"/>
                <w:sz w:val="19"/>
                <w:szCs w:val="19"/>
                <w:lang w:val="en-US" w:eastAsia="en-US"/>
              </w:rPr>
              <w:t>instituții de cercetare și tehnologie;</w:t>
            </w:r>
          </w:p>
          <w:p w:rsidR="00103F76" w:rsidRPr="00D92B80" w:rsidRDefault="00103F76" w:rsidP="004404EA">
            <w:pPr>
              <w:numPr>
                <w:ilvl w:val="1"/>
                <w:numId w:val="12"/>
              </w:numPr>
              <w:shd w:val="clear" w:color="auto" w:fill="FFFFFF"/>
              <w:tabs>
                <w:tab w:val="clear" w:pos="1440"/>
              </w:tabs>
              <w:suppressAutoHyphens w:val="0"/>
              <w:spacing w:before="100" w:beforeAutospacing="1" w:after="100" w:afterAutospacing="1" w:line="240" w:lineRule="auto"/>
              <w:ind w:left="254" w:hanging="142"/>
              <w:rPr>
                <w:rFonts w:asciiTheme="majorBidi" w:eastAsia="Times New Roman" w:hAnsiTheme="majorBidi" w:cstheme="majorBidi"/>
                <w:color w:val="333333"/>
                <w:sz w:val="19"/>
                <w:szCs w:val="19"/>
                <w:lang w:val="en-US" w:eastAsia="en-US"/>
              </w:rPr>
            </w:pPr>
            <w:r w:rsidRPr="00D92B80">
              <w:rPr>
                <w:rFonts w:asciiTheme="majorBidi" w:eastAsia="Times New Roman" w:hAnsiTheme="majorBidi" w:cstheme="majorBidi"/>
                <w:color w:val="333333"/>
                <w:sz w:val="19"/>
                <w:szCs w:val="19"/>
                <w:lang w:val="en-US" w:eastAsia="en-US"/>
              </w:rPr>
              <w:t>furnizorii de tehnologie.</w:t>
            </w:r>
          </w:p>
          <w:p w:rsidR="00103F76" w:rsidRPr="004D683D" w:rsidRDefault="00103F76" w:rsidP="004D683D">
            <w:pPr>
              <w:autoSpaceDE w:val="0"/>
              <w:spacing w:after="0" w:line="240" w:lineRule="auto"/>
              <w:rPr>
                <w:rFonts w:ascii="Times New Roman" w:hAnsi="Times New Roman" w:cs="Times New Roman"/>
                <w:lang w:val="en-US"/>
              </w:rPr>
            </w:pPr>
          </w:p>
        </w:tc>
        <w:tc>
          <w:tcPr>
            <w:tcW w:w="4050" w:type="dxa"/>
            <w:tcBorders>
              <w:top w:val="single" w:sz="4" w:space="0" w:color="000000"/>
              <w:left w:val="single" w:sz="4" w:space="0" w:color="000000"/>
              <w:bottom w:val="single" w:sz="4" w:space="0" w:color="000000"/>
            </w:tcBorders>
            <w:shd w:val="clear" w:color="auto" w:fill="auto"/>
          </w:tcPr>
          <w:p w:rsidR="004404EA" w:rsidRPr="00D92B80" w:rsidRDefault="004404EA" w:rsidP="004404EA">
            <w:pPr>
              <w:pStyle w:val="ListParagraph"/>
              <w:numPr>
                <w:ilvl w:val="0"/>
                <w:numId w:val="13"/>
              </w:numPr>
              <w:shd w:val="clear" w:color="auto" w:fill="FFFFFF"/>
              <w:suppressAutoHyphens w:val="0"/>
              <w:spacing w:after="120" w:line="240" w:lineRule="auto"/>
              <w:ind w:left="363"/>
              <w:rPr>
                <w:rFonts w:asciiTheme="majorBidi" w:eastAsia="Times New Roman" w:hAnsiTheme="majorBidi" w:cstheme="majorBidi"/>
                <w:color w:val="333333"/>
                <w:lang w:val="en-US" w:eastAsia="en-US"/>
              </w:rPr>
            </w:pPr>
            <w:r w:rsidRPr="00D92B80">
              <w:rPr>
                <w:rFonts w:asciiTheme="majorBidi" w:eastAsia="Times New Roman" w:hAnsiTheme="majorBidi" w:cstheme="majorBidi"/>
                <w:color w:val="333333"/>
                <w:lang w:val="en-US" w:eastAsia="en-US"/>
              </w:rPr>
              <w:t>Crearea și/sau distribuirea de materiale multilingve și/sau multiculturale, inclusiv conținut interactiv pentru a îmbunătăți capacitățile digitale ale cetățenilor și înțelegerea acestora asupra peisajului media și rezistența lor la dezinformare.</w:t>
            </w:r>
          </w:p>
          <w:p w:rsidR="004404EA" w:rsidRPr="00D92B80" w:rsidRDefault="004404EA" w:rsidP="004404EA">
            <w:pPr>
              <w:pStyle w:val="ListParagraph"/>
              <w:numPr>
                <w:ilvl w:val="0"/>
                <w:numId w:val="13"/>
              </w:numPr>
              <w:shd w:val="clear" w:color="auto" w:fill="FFFFFF"/>
              <w:suppressAutoHyphens w:val="0"/>
              <w:spacing w:after="120" w:line="240" w:lineRule="auto"/>
              <w:ind w:left="363"/>
              <w:rPr>
                <w:rFonts w:asciiTheme="majorBidi" w:eastAsia="Times New Roman" w:hAnsiTheme="majorBidi" w:cstheme="majorBidi"/>
                <w:color w:val="333333"/>
                <w:lang w:val="en-US" w:eastAsia="en-US"/>
              </w:rPr>
            </w:pPr>
            <w:r w:rsidRPr="00D92B80">
              <w:rPr>
                <w:rFonts w:asciiTheme="majorBidi" w:eastAsia="Times New Roman" w:hAnsiTheme="majorBidi" w:cstheme="majorBidi"/>
                <w:color w:val="333333"/>
                <w:lang w:val="en-US" w:eastAsia="en-US"/>
              </w:rPr>
              <w:t>Dezvoltarea de materiale pentru cetățeni și formatori care vizează toate sau orice grup de vârstă și societăți.</w:t>
            </w:r>
          </w:p>
          <w:p w:rsidR="004404EA" w:rsidRPr="00D92B80" w:rsidRDefault="004404EA" w:rsidP="004404EA">
            <w:pPr>
              <w:pStyle w:val="ListParagraph"/>
              <w:numPr>
                <w:ilvl w:val="0"/>
                <w:numId w:val="13"/>
              </w:numPr>
              <w:shd w:val="clear" w:color="auto" w:fill="FFFFFF"/>
              <w:suppressAutoHyphens w:val="0"/>
              <w:spacing w:after="120" w:line="240" w:lineRule="auto"/>
              <w:ind w:left="363"/>
              <w:rPr>
                <w:rFonts w:asciiTheme="majorBidi" w:eastAsia="Times New Roman" w:hAnsiTheme="majorBidi" w:cstheme="majorBidi"/>
                <w:color w:val="333333"/>
                <w:lang w:val="en-US" w:eastAsia="en-US"/>
              </w:rPr>
            </w:pPr>
            <w:r w:rsidRPr="00D92B80">
              <w:rPr>
                <w:rFonts w:asciiTheme="majorBidi" w:eastAsia="Times New Roman" w:hAnsiTheme="majorBidi" w:cstheme="majorBidi"/>
                <w:color w:val="333333"/>
                <w:lang w:val="en-US" w:eastAsia="en-US"/>
              </w:rPr>
              <w:t>Dezvoltarea de soluții inovatoare de alfabetizare media, potrivite pentru viitorul peisaj media (proiectul poate include prototipuri, dar nu se concentrează exclusiv pe dezvoltarea IT).</w:t>
            </w:r>
          </w:p>
          <w:p w:rsidR="004404EA" w:rsidRPr="00D92B80" w:rsidRDefault="004404EA" w:rsidP="004404EA">
            <w:pPr>
              <w:pStyle w:val="ListParagraph"/>
              <w:numPr>
                <w:ilvl w:val="0"/>
                <w:numId w:val="13"/>
              </w:numPr>
              <w:shd w:val="clear" w:color="auto" w:fill="FFFFFF"/>
              <w:suppressAutoHyphens w:val="0"/>
              <w:spacing w:after="120" w:line="240" w:lineRule="auto"/>
              <w:ind w:left="363"/>
              <w:rPr>
                <w:rFonts w:asciiTheme="majorBidi" w:eastAsia="Times New Roman" w:hAnsiTheme="majorBidi" w:cstheme="majorBidi"/>
                <w:color w:val="333333"/>
                <w:lang w:val="en-US" w:eastAsia="en-US"/>
              </w:rPr>
            </w:pPr>
            <w:r w:rsidRPr="00D92B80">
              <w:rPr>
                <w:rFonts w:asciiTheme="majorBidi" w:eastAsia="Times New Roman" w:hAnsiTheme="majorBidi" w:cstheme="majorBidi"/>
                <w:color w:val="333333"/>
                <w:lang w:val="en-US" w:eastAsia="en-US"/>
              </w:rPr>
              <w:t>Activități de formare pentru cetățeni și educatori, inclusiv schimbul de bune practici peste granițele lingvistice, de stat și culturale.</w:t>
            </w:r>
          </w:p>
          <w:p w:rsidR="004404EA" w:rsidRPr="00D92B80" w:rsidRDefault="004404EA" w:rsidP="004404EA">
            <w:pPr>
              <w:pStyle w:val="ListParagraph"/>
              <w:numPr>
                <w:ilvl w:val="0"/>
                <w:numId w:val="13"/>
              </w:numPr>
              <w:shd w:val="clear" w:color="auto" w:fill="FFFFFF"/>
              <w:suppressAutoHyphens w:val="0"/>
              <w:spacing w:after="120" w:line="240" w:lineRule="auto"/>
              <w:ind w:left="363"/>
              <w:rPr>
                <w:rFonts w:asciiTheme="majorBidi" w:eastAsia="Times New Roman" w:hAnsiTheme="majorBidi" w:cstheme="majorBidi"/>
                <w:color w:val="333333"/>
                <w:lang w:val="en-US" w:eastAsia="en-US"/>
              </w:rPr>
            </w:pPr>
            <w:r w:rsidRPr="00D92B80">
              <w:rPr>
                <w:rFonts w:asciiTheme="majorBidi" w:eastAsia="Times New Roman" w:hAnsiTheme="majorBidi" w:cstheme="majorBidi"/>
                <w:color w:val="333333"/>
                <w:lang w:val="en-US" w:eastAsia="en-US"/>
              </w:rPr>
              <w:t>Organizarea de evenimente publice și/sau ateliere de lucru pentru creșterea gradului de conștientizare și împărtășirea celor mai bune practici.</w:t>
            </w:r>
          </w:p>
          <w:p w:rsidR="004404EA" w:rsidRPr="00D92B80" w:rsidRDefault="004404EA" w:rsidP="004404EA">
            <w:pPr>
              <w:pStyle w:val="ListParagraph"/>
              <w:numPr>
                <w:ilvl w:val="0"/>
                <w:numId w:val="13"/>
              </w:numPr>
              <w:shd w:val="clear" w:color="auto" w:fill="FFFFFF"/>
              <w:suppressAutoHyphens w:val="0"/>
              <w:spacing w:after="120" w:line="240" w:lineRule="auto"/>
              <w:ind w:left="363"/>
              <w:rPr>
                <w:rFonts w:asciiTheme="majorBidi" w:eastAsia="Times New Roman" w:hAnsiTheme="majorBidi" w:cstheme="majorBidi"/>
                <w:color w:val="333333"/>
                <w:lang w:val="en-US" w:eastAsia="en-US"/>
              </w:rPr>
            </w:pPr>
            <w:r w:rsidRPr="00D92B80">
              <w:rPr>
                <w:rFonts w:asciiTheme="majorBidi" w:eastAsia="Times New Roman" w:hAnsiTheme="majorBidi" w:cstheme="majorBidi"/>
                <w:color w:val="333333"/>
                <w:lang w:val="en-US" w:eastAsia="en-US"/>
              </w:rPr>
              <w:t>Activități conduse de comunitate pentru a adapta și a face accesibile instrumentele și materialele menționate mai sus.</w:t>
            </w:r>
          </w:p>
          <w:p w:rsidR="00103F76" w:rsidRPr="004D683D" w:rsidRDefault="004404EA" w:rsidP="004404EA">
            <w:pPr>
              <w:shd w:val="clear" w:color="auto" w:fill="FFFFFF"/>
              <w:suppressAutoHyphens w:val="0"/>
              <w:spacing w:after="120" w:line="240" w:lineRule="auto"/>
              <w:rPr>
                <w:rFonts w:ascii="Open Sans" w:eastAsia="Times New Roman" w:hAnsi="Open Sans" w:cs="Times New Roman"/>
                <w:color w:val="333333"/>
                <w:sz w:val="19"/>
                <w:szCs w:val="19"/>
                <w:lang w:val="en-US" w:eastAsia="en-US"/>
              </w:rPr>
            </w:pPr>
            <w:r w:rsidRPr="00D92B80">
              <w:rPr>
                <w:rFonts w:asciiTheme="majorBidi" w:eastAsia="Times New Roman" w:hAnsiTheme="majorBidi" w:cstheme="majorBidi"/>
                <w:color w:val="333333"/>
                <w:lang w:val="en-US" w:eastAsia="en-US"/>
              </w:rPr>
              <w:t>Toate propunerile ar trebui să ia în considerare incluziunea cetățenilor, implicarea civică și cultura participativă ca un aspect fundamental al propunerii lor.</w:t>
            </w:r>
          </w:p>
        </w:tc>
        <w:tc>
          <w:tcPr>
            <w:tcW w:w="1620" w:type="dxa"/>
            <w:tcBorders>
              <w:top w:val="single" w:sz="4" w:space="0" w:color="000000"/>
              <w:left w:val="single" w:sz="4" w:space="0" w:color="000000"/>
              <w:bottom w:val="single" w:sz="4" w:space="0" w:color="000000"/>
            </w:tcBorders>
            <w:shd w:val="clear" w:color="auto" w:fill="auto"/>
          </w:tcPr>
          <w:p w:rsidR="00103F76" w:rsidRPr="004D683D" w:rsidRDefault="004404EA" w:rsidP="004D683D">
            <w:pPr>
              <w:autoSpaceDE w:val="0"/>
              <w:snapToGrid w:val="0"/>
              <w:spacing w:after="0" w:line="240" w:lineRule="auto"/>
              <w:rPr>
                <w:rFonts w:ascii="Times New Roman" w:hAnsi="Times New Roman" w:cs="Times New Roman"/>
                <w:sz w:val="20"/>
                <w:szCs w:val="20"/>
                <w:lang w:val="en-US"/>
              </w:rPr>
            </w:pPr>
            <w:r w:rsidRPr="004404EA">
              <w:rPr>
                <w:rFonts w:ascii="Times New Roman" w:hAnsi="Times New Roman" w:cs="Times New Roman"/>
                <w:sz w:val="20"/>
                <w:szCs w:val="20"/>
                <w:lang w:val="en-US"/>
              </w:rPr>
              <w:t>Valoarea maximă a finanțării este de 500.000 euro per proiect.</w:t>
            </w:r>
          </w:p>
        </w:tc>
        <w:tc>
          <w:tcPr>
            <w:tcW w:w="1530" w:type="dxa"/>
            <w:tcBorders>
              <w:top w:val="single" w:sz="4" w:space="0" w:color="000000"/>
              <w:left w:val="single" w:sz="4" w:space="0" w:color="000000"/>
              <w:bottom w:val="single" w:sz="4" w:space="0" w:color="000000"/>
            </w:tcBorders>
            <w:shd w:val="clear" w:color="auto" w:fill="auto"/>
          </w:tcPr>
          <w:p w:rsidR="00103F76" w:rsidRPr="004D683D" w:rsidRDefault="00103F76" w:rsidP="004D683D">
            <w:pPr>
              <w:autoSpaceDE w:val="0"/>
              <w:snapToGrid w:val="0"/>
              <w:spacing w:after="0" w:line="240" w:lineRule="auto"/>
              <w:rPr>
                <w:rFonts w:ascii="Times New Roman" w:eastAsia="Times New Roman" w:hAnsi="Times New Roman" w:cs="Times New Roman"/>
                <w:sz w:val="16"/>
                <w:szCs w:val="16"/>
                <w:lang w:val="en-US"/>
              </w:rPr>
            </w:pPr>
          </w:p>
        </w:tc>
        <w:tc>
          <w:tcPr>
            <w:tcW w:w="1080" w:type="dxa"/>
            <w:tcBorders>
              <w:top w:val="single" w:sz="4" w:space="0" w:color="000000"/>
              <w:left w:val="single" w:sz="4" w:space="0" w:color="000000"/>
              <w:bottom w:val="single" w:sz="4" w:space="0" w:color="000000"/>
            </w:tcBorders>
            <w:shd w:val="clear" w:color="auto" w:fill="auto"/>
          </w:tcPr>
          <w:p w:rsidR="00103F76" w:rsidRPr="00103F76" w:rsidRDefault="004404EA" w:rsidP="008B3268">
            <w:pPr>
              <w:autoSpaceDE w:val="0"/>
              <w:spacing w:after="0" w:line="240" w:lineRule="auto"/>
              <w:rPr>
                <w:rFonts w:ascii="Times New Roman" w:eastAsia="Times New Roman" w:hAnsi="Times New Roman" w:cs="Times New Roman"/>
                <w:sz w:val="18"/>
                <w:szCs w:val="18"/>
                <w:lang w:val="en-US"/>
              </w:rPr>
            </w:pPr>
            <w:r w:rsidRPr="004404EA">
              <w:rPr>
                <w:rFonts w:ascii="Times New Roman" w:eastAsia="Times New Roman" w:hAnsi="Times New Roman" w:cs="Times New Roman"/>
                <w:sz w:val="18"/>
                <w:szCs w:val="18"/>
                <w:lang w:val="en-US"/>
              </w:rPr>
              <w:t>06.03.2025, ora 17:00 CET (Brussels).</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103F76" w:rsidRDefault="00355B24" w:rsidP="00B7416F">
            <w:pPr>
              <w:autoSpaceDE w:val="0"/>
              <w:spacing w:after="0" w:line="240" w:lineRule="auto"/>
            </w:pPr>
            <w:hyperlink r:id="rId15" w:history="1">
              <w:r w:rsidR="004404EA" w:rsidRPr="00F47995">
                <w:rPr>
                  <w:rStyle w:val="Hyperlink"/>
                </w:rPr>
                <w:t>https://www.fonduri-structurale.ro/finantari/1166/apel-pentru-consolidarea-competentelor-in-domeniul-alfabetizarii-media</w:t>
              </w:r>
            </w:hyperlink>
          </w:p>
          <w:p w:rsidR="004404EA" w:rsidRDefault="004404EA" w:rsidP="00B7416F">
            <w:pPr>
              <w:autoSpaceDE w:val="0"/>
              <w:spacing w:after="0" w:line="240" w:lineRule="auto"/>
            </w:pPr>
          </w:p>
        </w:tc>
      </w:tr>
      <w:tr w:rsidR="004404EA"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4404EA" w:rsidRDefault="004404EA" w:rsidP="005953D3">
            <w:pPr>
              <w:autoSpaceDE w:val="0"/>
              <w:spacing w:after="0" w:line="240" w:lineRule="auto"/>
              <w:rPr>
                <w:rFonts w:ascii="Times New Roman" w:hAnsi="Times New Roman" w:cs="Times New Roman"/>
                <w:b/>
                <w:sz w:val="18"/>
                <w:szCs w:val="18"/>
              </w:rPr>
            </w:pPr>
            <w:r w:rsidRPr="004404EA">
              <w:rPr>
                <w:rFonts w:ascii="Times New Roman" w:hAnsi="Times New Roman" w:cs="Times New Roman"/>
                <w:b/>
                <w:sz w:val="18"/>
                <w:szCs w:val="18"/>
              </w:rPr>
              <w:lastRenderedPageBreak/>
              <w:t>Comisia Europeană</w:t>
            </w:r>
          </w:p>
          <w:p w:rsidR="004404EA" w:rsidRDefault="004404EA" w:rsidP="005953D3">
            <w:pPr>
              <w:autoSpaceDE w:val="0"/>
              <w:spacing w:after="0" w:line="240" w:lineRule="auto"/>
              <w:rPr>
                <w:rFonts w:ascii="Times New Roman" w:hAnsi="Times New Roman" w:cs="Times New Roman"/>
                <w:b/>
                <w:sz w:val="18"/>
                <w:szCs w:val="18"/>
              </w:rPr>
            </w:pPr>
          </w:p>
          <w:p w:rsidR="004404EA" w:rsidRDefault="004404EA" w:rsidP="005953D3">
            <w:pPr>
              <w:autoSpaceDE w:val="0"/>
              <w:spacing w:after="0" w:line="240" w:lineRule="auto"/>
              <w:rPr>
                <w:rFonts w:ascii="Times New Roman" w:hAnsi="Times New Roman" w:cs="Times New Roman"/>
                <w:b/>
                <w:sz w:val="18"/>
                <w:szCs w:val="18"/>
              </w:rPr>
            </w:pPr>
            <w:r w:rsidRPr="004404EA">
              <w:rPr>
                <w:rFonts w:ascii="Times New Roman" w:hAnsi="Times New Roman" w:cs="Times New Roman"/>
                <w:b/>
                <w:sz w:val="18"/>
                <w:szCs w:val="18"/>
              </w:rPr>
              <w:t>Programul pentru interconectarea Europei (CEF)</w:t>
            </w:r>
          </w:p>
          <w:p w:rsidR="004404EA" w:rsidRDefault="004404EA" w:rsidP="005953D3">
            <w:pPr>
              <w:autoSpaceDE w:val="0"/>
              <w:spacing w:after="0" w:line="240" w:lineRule="auto"/>
              <w:rPr>
                <w:rFonts w:ascii="Times New Roman" w:hAnsi="Times New Roman" w:cs="Times New Roman"/>
                <w:b/>
                <w:sz w:val="18"/>
                <w:szCs w:val="18"/>
              </w:rPr>
            </w:pPr>
          </w:p>
          <w:p w:rsidR="004404EA" w:rsidRPr="00103F76" w:rsidRDefault="004404EA" w:rsidP="005953D3">
            <w:pPr>
              <w:autoSpaceDE w:val="0"/>
              <w:spacing w:after="0" w:line="240" w:lineRule="auto"/>
              <w:rPr>
                <w:rFonts w:ascii="Times New Roman" w:hAnsi="Times New Roman" w:cs="Times New Roman"/>
                <w:b/>
                <w:sz w:val="18"/>
                <w:szCs w:val="18"/>
              </w:rPr>
            </w:pPr>
            <w:r w:rsidRPr="004404EA">
              <w:rPr>
                <w:rFonts w:ascii="Times New Roman" w:hAnsi="Times New Roman" w:cs="Times New Roman"/>
                <w:b/>
                <w:sz w:val="18"/>
                <w:szCs w:val="18"/>
              </w:rPr>
              <w:t>Apel de proiecte privind mobilitatea sigură</w:t>
            </w:r>
          </w:p>
        </w:tc>
        <w:tc>
          <w:tcPr>
            <w:tcW w:w="1953" w:type="dxa"/>
            <w:tcBorders>
              <w:top w:val="single" w:sz="4" w:space="0" w:color="000000"/>
              <w:left w:val="single" w:sz="4" w:space="0" w:color="000000"/>
              <w:bottom w:val="single" w:sz="4" w:space="0" w:color="000000"/>
            </w:tcBorders>
            <w:shd w:val="clear" w:color="auto" w:fill="auto"/>
          </w:tcPr>
          <w:p w:rsidR="004404EA" w:rsidRPr="00103F76" w:rsidRDefault="00A229E4" w:rsidP="00991AC2">
            <w:pPr>
              <w:autoSpaceDE w:val="0"/>
              <w:spacing w:after="0" w:line="240" w:lineRule="auto"/>
              <w:rPr>
                <w:rFonts w:ascii="Times New Roman" w:hAnsi="Times New Roman" w:cs="Times New Roman"/>
                <w:sz w:val="18"/>
                <w:szCs w:val="18"/>
              </w:rPr>
            </w:pPr>
            <w:r w:rsidRPr="00A229E4">
              <w:rPr>
                <w:rFonts w:ascii="Times New Roman" w:hAnsi="Times New Roman" w:cs="Times New Roman"/>
                <w:sz w:val="18"/>
                <w:szCs w:val="18"/>
              </w:rPr>
              <w:t>Apelul de proiecte vizează finanțarea inițiativelor legate de mobilitate sigură. Este sprijinită îmbunătățirea rezilienței infrastructurii de transport, în special investițiile suplimentare pentru adaptarea/modernizarea infrastructurii prevăzute la schimbările climatice, dezastrele naturale și/sau amenințările de securitate.</w:t>
            </w:r>
          </w:p>
        </w:tc>
        <w:tc>
          <w:tcPr>
            <w:tcW w:w="2159" w:type="dxa"/>
            <w:tcBorders>
              <w:top w:val="single" w:sz="4" w:space="0" w:color="000000"/>
              <w:left w:val="single" w:sz="4" w:space="0" w:color="000000"/>
              <w:bottom w:val="single" w:sz="4" w:space="0" w:color="000000"/>
            </w:tcBorders>
            <w:shd w:val="clear" w:color="auto" w:fill="auto"/>
          </w:tcPr>
          <w:p w:rsidR="00A229E4" w:rsidRPr="00D92B80" w:rsidRDefault="00A229E4" w:rsidP="00A229E4">
            <w:pPr>
              <w:shd w:val="clear" w:color="auto" w:fill="FFFFFF"/>
              <w:suppressAutoHyphens w:val="0"/>
              <w:spacing w:after="0" w:line="240" w:lineRule="auto"/>
              <w:ind w:left="-29"/>
              <w:rPr>
                <w:rFonts w:asciiTheme="majorBidi" w:eastAsia="Times New Roman" w:hAnsiTheme="majorBidi" w:cstheme="majorBidi"/>
                <w:color w:val="333333"/>
                <w:sz w:val="16"/>
                <w:szCs w:val="16"/>
                <w:lang w:val="en-US" w:eastAsia="en-US"/>
              </w:rPr>
            </w:pPr>
            <w:r w:rsidRPr="00D92B80">
              <w:rPr>
                <w:rFonts w:asciiTheme="majorBidi" w:eastAsia="Times New Roman" w:hAnsiTheme="majorBidi" w:cstheme="majorBidi"/>
                <w:color w:val="333333"/>
                <w:sz w:val="16"/>
                <w:szCs w:val="16"/>
                <w:lang w:val="en-US" w:eastAsia="en-US"/>
              </w:rPr>
              <w:t>Solicitanții (beneficiarii și entitățile afiliate) trebuie:</w:t>
            </w:r>
          </w:p>
          <w:p w:rsidR="00A229E4" w:rsidRPr="00D92B80" w:rsidRDefault="00A229E4" w:rsidP="00A229E4">
            <w:pPr>
              <w:shd w:val="clear" w:color="auto" w:fill="FFFFFF"/>
              <w:suppressAutoHyphens w:val="0"/>
              <w:spacing w:after="0" w:line="240" w:lineRule="auto"/>
              <w:ind w:left="-29"/>
              <w:rPr>
                <w:rFonts w:asciiTheme="majorBidi" w:eastAsia="Times New Roman" w:hAnsiTheme="majorBidi" w:cstheme="majorBidi"/>
                <w:color w:val="333333"/>
                <w:sz w:val="16"/>
                <w:szCs w:val="16"/>
                <w:lang w:val="en-US" w:eastAsia="en-US"/>
              </w:rPr>
            </w:pPr>
          </w:p>
          <w:p w:rsidR="00A229E4" w:rsidRPr="00D92B80" w:rsidRDefault="00A229E4" w:rsidP="00A229E4">
            <w:pPr>
              <w:shd w:val="clear" w:color="auto" w:fill="FFFFFF"/>
              <w:suppressAutoHyphens w:val="0"/>
              <w:spacing w:after="0" w:line="240" w:lineRule="auto"/>
              <w:ind w:left="-29"/>
              <w:rPr>
                <w:rFonts w:asciiTheme="majorBidi" w:eastAsia="Times New Roman" w:hAnsiTheme="majorBidi" w:cstheme="majorBidi"/>
                <w:color w:val="333333"/>
                <w:sz w:val="16"/>
                <w:szCs w:val="16"/>
                <w:lang w:val="en-US" w:eastAsia="en-US"/>
              </w:rPr>
            </w:pPr>
            <w:r w:rsidRPr="00D92B80">
              <w:rPr>
                <w:rFonts w:asciiTheme="majorBidi" w:eastAsia="Times New Roman" w:hAnsiTheme="majorBidi" w:cstheme="majorBidi"/>
                <w:color w:val="333333"/>
                <w:sz w:val="16"/>
                <w:szCs w:val="16"/>
                <w:lang w:val="en-US" w:eastAsia="en-US"/>
              </w:rPr>
              <w:t>-să fie persoane juridice (organisme publice sau private)</w:t>
            </w:r>
          </w:p>
          <w:p w:rsidR="00A229E4" w:rsidRPr="00D92B80" w:rsidRDefault="00A229E4" w:rsidP="00A229E4">
            <w:pPr>
              <w:shd w:val="clear" w:color="auto" w:fill="FFFFFF"/>
              <w:suppressAutoHyphens w:val="0"/>
              <w:spacing w:after="0" w:line="240" w:lineRule="auto"/>
              <w:ind w:left="-29"/>
              <w:rPr>
                <w:rFonts w:asciiTheme="majorBidi" w:eastAsia="Times New Roman" w:hAnsiTheme="majorBidi" w:cstheme="majorBidi"/>
                <w:color w:val="333333"/>
                <w:sz w:val="16"/>
                <w:szCs w:val="16"/>
                <w:lang w:val="en-US" w:eastAsia="en-US"/>
              </w:rPr>
            </w:pPr>
            <w:r w:rsidRPr="00D92B80">
              <w:rPr>
                <w:rFonts w:asciiTheme="majorBidi" w:eastAsia="Times New Roman" w:hAnsiTheme="majorBidi" w:cstheme="majorBidi"/>
                <w:color w:val="333333"/>
                <w:sz w:val="16"/>
                <w:szCs w:val="16"/>
                <w:lang w:val="en-US" w:eastAsia="en-US"/>
              </w:rPr>
              <w:t>-să fie stabilite într-unul dintre statele membre eligibile pentru finanțare din Fondul de coeziune</w:t>
            </w:r>
          </w:p>
          <w:p w:rsidR="00A229E4" w:rsidRPr="00D92B80" w:rsidRDefault="00A229E4" w:rsidP="00A229E4">
            <w:pPr>
              <w:shd w:val="clear" w:color="auto" w:fill="FFFFFF"/>
              <w:suppressAutoHyphens w:val="0"/>
              <w:spacing w:after="0" w:line="240" w:lineRule="auto"/>
              <w:ind w:left="-29"/>
              <w:rPr>
                <w:rFonts w:asciiTheme="majorBidi" w:eastAsia="Times New Roman" w:hAnsiTheme="majorBidi" w:cstheme="majorBidi"/>
                <w:color w:val="333333"/>
                <w:sz w:val="16"/>
                <w:szCs w:val="16"/>
                <w:lang w:val="en-US" w:eastAsia="en-US"/>
              </w:rPr>
            </w:pPr>
            <w:r w:rsidRPr="00D92B80">
              <w:rPr>
                <w:rFonts w:asciiTheme="majorBidi" w:eastAsia="Times New Roman" w:hAnsiTheme="majorBidi" w:cstheme="majorBidi"/>
                <w:color w:val="333333"/>
                <w:sz w:val="16"/>
                <w:szCs w:val="16"/>
                <w:lang w:val="en-US" w:eastAsia="en-US"/>
              </w:rPr>
              <w:t>-Beneficiarii și entitățile afiliate trebuie să se înregistreze în Registrul Participanților — înainte de depunerea propunerii — și vor trebui validate de către Serviciul Central de Validare (Validare REA). Pentru validare, li se va solicita să încarce documente care arată statutul juridic și originea</w:t>
            </w:r>
          </w:p>
          <w:p w:rsidR="00A229E4" w:rsidRPr="00D92B80" w:rsidRDefault="00A229E4" w:rsidP="00A229E4">
            <w:pPr>
              <w:shd w:val="clear" w:color="auto" w:fill="FFFFFF"/>
              <w:suppressAutoHyphens w:val="0"/>
              <w:spacing w:after="0" w:line="240" w:lineRule="auto"/>
              <w:ind w:left="-29"/>
              <w:rPr>
                <w:rFonts w:asciiTheme="majorBidi" w:eastAsia="Times New Roman" w:hAnsiTheme="majorBidi" w:cstheme="majorBidi"/>
                <w:color w:val="333333"/>
                <w:sz w:val="16"/>
                <w:szCs w:val="16"/>
                <w:lang w:val="en-US" w:eastAsia="en-US"/>
              </w:rPr>
            </w:pPr>
            <w:r w:rsidRPr="00D92B80">
              <w:rPr>
                <w:rFonts w:asciiTheme="majorBidi" w:eastAsia="Times New Roman" w:hAnsiTheme="majorBidi" w:cstheme="majorBidi"/>
                <w:color w:val="333333"/>
                <w:sz w:val="16"/>
                <w:szCs w:val="16"/>
                <w:lang w:val="en-US" w:eastAsia="en-US"/>
              </w:rPr>
              <w:t>-Solicitanții trebuie să aibă resurse stabile și suficiente pentru a implementa cu succes proiectele și pentru a contribui cu partea lor. Organizațiile care participă la mai multe proiecte trebuie să aibă o capacitate suficientă pentru a implementa toate aceste proiecte</w:t>
            </w:r>
          </w:p>
          <w:p w:rsidR="00A229E4" w:rsidRPr="00D92B80" w:rsidRDefault="00A229E4" w:rsidP="00A229E4">
            <w:pPr>
              <w:shd w:val="clear" w:color="auto" w:fill="FFFFFF"/>
              <w:suppressAutoHyphens w:val="0"/>
              <w:spacing w:after="0" w:line="240" w:lineRule="auto"/>
              <w:ind w:left="-29"/>
              <w:rPr>
                <w:rFonts w:asciiTheme="majorBidi" w:eastAsia="Times New Roman" w:hAnsiTheme="majorBidi" w:cstheme="majorBidi"/>
                <w:color w:val="333333"/>
                <w:sz w:val="16"/>
                <w:szCs w:val="16"/>
                <w:lang w:val="en-US" w:eastAsia="en-US"/>
              </w:rPr>
            </w:pPr>
            <w:r w:rsidRPr="00D92B80">
              <w:rPr>
                <w:rFonts w:asciiTheme="majorBidi" w:eastAsia="Times New Roman" w:hAnsiTheme="majorBidi" w:cstheme="majorBidi"/>
                <w:color w:val="333333"/>
                <w:sz w:val="16"/>
                <w:szCs w:val="16"/>
                <w:lang w:val="en-US" w:eastAsia="en-US"/>
              </w:rPr>
              <w:t>-Solicitanții trebuie să aibă cunoștințele, calificările și resursele necesare pentru a implementa cu succes proiectele și a contribui cu partea lor (inclusiv experiență suficientă în proiecte de dimensiune și natură comparabile)</w:t>
            </w:r>
          </w:p>
          <w:p w:rsidR="004404EA" w:rsidRPr="00A229E4" w:rsidRDefault="00A229E4" w:rsidP="00A229E4">
            <w:pPr>
              <w:shd w:val="clear" w:color="auto" w:fill="FFFFFF"/>
              <w:suppressAutoHyphens w:val="0"/>
              <w:spacing w:after="0" w:line="240" w:lineRule="auto"/>
              <w:ind w:left="-29"/>
              <w:rPr>
                <w:rFonts w:ascii="Open Sans" w:eastAsia="Times New Roman" w:hAnsi="Open Sans" w:cs="Times New Roman"/>
                <w:color w:val="333333"/>
                <w:sz w:val="16"/>
                <w:szCs w:val="16"/>
                <w:lang w:val="en-US" w:eastAsia="en-US"/>
              </w:rPr>
            </w:pPr>
            <w:r>
              <w:rPr>
                <w:rFonts w:ascii="Open Sans" w:eastAsia="Times New Roman" w:hAnsi="Open Sans" w:cs="Times New Roman"/>
                <w:color w:val="333333"/>
                <w:sz w:val="16"/>
                <w:szCs w:val="16"/>
                <w:lang w:val="en-US" w:eastAsia="en-US"/>
              </w:rPr>
              <w:t>-</w:t>
            </w:r>
            <w:r w:rsidRPr="00D92B80">
              <w:rPr>
                <w:rFonts w:asciiTheme="majorBidi" w:eastAsia="Times New Roman" w:hAnsiTheme="majorBidi" w:cstheme="majorBidi"/>
                <w:color w:val="333333"/>
                <w:sz w:val="16"/>
                <w:szCs w:val="16"/>
                <w:lang w:val="en-US" w:eastAsia="en-US"/>
              </w:rPr>
              <w:t>Solicitanții nu trebuie să se afle în niciuna dintre situațiile de excludere</w:t>
            </w:r>
          </w:p>
        </w:tc>
        <w:tc>
          <w:tcPr>
            <w:tcW w:w="4050" w:type="dxa"/>
            <w:tcBorders>
              <w:top w:val="single" w:sz="4" w:space="0" w:color="000000"/>
              <w:left w:val="single" w:sz="4" w:space="0" w:color="000000"/>
              <w:bottom w:val="single" w:sz="4" w:space="0" w:color="000000"/>
            </w:tcBorders>
            <w:shd w:val="clear" w:color="auto" w:fill="auto"/>
          </w:tcPr>
          <w:p w:rsidR="00A229E4" w:rsidRPr="00D92B80" w:rsidRDefault="00A229E4" w:rsidP="00A229E4">
            <w:pPr>
              <w:pStyle w:val="ListParagraph"/>
              <w:shd w:val="clear" w:color="auto" w:fill="FFFFFF"/>
              <w:suppressAutoHyphens w:val="0"/>
              <w:spacing w:after="120" w:line="240" w:lineRule="auto"/>
              <w:ind w:left="-62"/>
              <w:rPr>
                <w:rFonts w:asciiTheme="majorBidi" w:eastAsia="Times New Roman" w:hAnsiTheme="majorBidi" w:cstheme="majorBidi"/>
                <w:color w:val="333333"/>
                <w:sz w:val="18"/>
                <w:szCs w:val="18"/>
                <w:lang w:val="en-US" w:eastAsia="en-US"/>
              </w:rPr>
            </w:pPr>
            <w:r w:rsidRPr="00D92B80">
              <w:rPr>
                <w:rFonts w:asciiTheme="majorBidi" w:eastAsia="Times New Roman" w:hAnsiTheme="majorBidi" w:cstheme="majorBidi"/>
                <w:color w:val="333333"/>
                <w:sz w:val="18"/>
                <w:szCs w:val="18"/>
                <w:lang w:val="en-US" w:eastAsia="en-US"/>
              </w:rPr>
              <w:t>Temele eligibile (și pentru care se poate depune finanțare) sunt:</w:t>
            </w:r>
          </w:p>
          <w:p w:rsidR="00A229E4" w:rsidRPr="00D92B80" w:rsidRDefault="00A229E4" w:rsidP="00A229E4">
            <w:pPr>
              <w:pStyle w:val="ListParagraph"/>
              <w:shd w:val="clear" w:color="auto" w:fill="FFFFFF"/>
              <w:suppressAutoHyphens w:val="0"/>
              <w:spacing w:after="120" w:line="240" w:lineRule="auto"/>
              <w:ind w:left="-62"/>
              <w:rPr>
                <w:rFonts w:asciiTheme="majorBidi" w:eastAsia="Times New Roman" w:hAnsiTheme="majorBidi" w:cstheme="majorBidi"/>
                <w:color w:val="333333"/>
                <w:sz w:val="18"/>
                <w:szCs w:val="18"/>
                <w:lang w:val="en-US" w:eastAsia="en-US"/>
              </w:rPr>
            </w:pPr>
          </w:p>
          <w:p w:rsidR="00A229E4" w:rsidRPr="00D92B80" w:rsidRDefault="00A229E4" w:rsidP="00A229E4">
            <w:pPr>
              <w:pStyle w:val="ListParagraph"/>
              <w:shd w:val="clear" w:color="auto" w:fill="FFFFFF"/>
              <w:suppressAutoHyphens w:val="0"/>
              <w:spacing w:after="120" w:line="240" w:lineRule="auto"/>
              <w:ind w:left="-62"/>
              <w:rPr>
                <w:rFonts w:asciiTheme="majorBidi" w:eastAsia="Times New Roman" w:hAnsiTheme="majorBidi" w:cstheme="majorBidi"/>
                <w:color w:val="333333"/>
                <w:sz w:val="18"/>
                <w:szCs w:val="18"/>
                <w:lang w:val="en-US" w:eastAsia="en-US"/>
              </w:rPr>
            </w:pPr>
            <w:r w:rsidRPr="00D92B80">
              <w:rPr>
                <w:rFonts w:asciiTheme="majorBidi" w:eastAsia="Times New Roman" w:hAnsiTheme="majorBidi" w:cstheme="majorBidi"/>
                <w:color w:val="333333"/>
                <w:sz w:val="18"/>
                <w:szCs w:val="18"/>
                <w:lang w:val="en-US" w:eastAsia="en-US"/>
              </w:rPr>
              <w:t>1.Infrastructură de parcare sigură și securizată – lucrări,obiectivul este modernizarea infrastructurii de transport rutier în rețeaua TEN-T.Sunt eligibile lucrări care vizează:</w:t>
            </w:r>
          </w:p>
          <w:p w:rsidR="00A229E4" w:rsidRPr="00D92B80" w:rsidRDefault="00A229E4" w:rsidP="00A229E4">
            <w:pPr>
              <w:pStyle w:val="ListParagraph"/>
              <w:shd w:val="clear" w:color="auto" w:fill="FFFFFF"/>
              <w:suppressAutoHyphens w:val="0"/>
              <w:spacing w:after="120" w:line="240" w:lineRule="auto"/>
              <w:ind w:left="-62"/>
              <w:rPr>
                <w:rFonts w:asciiTheme="majorBidi" w:eastAsia="Times New Roman" w:hAnsiTheme="majorBidi" w:cstheme="majorBidi"/>
                <w:color w:val="333333"/>
                <w:sz w:val="18"/>
                <w:szCs w:val="18"/>
                <w:lang w:val="en-US" w:eastAsia="en-US"/>
              </w:rPr>
            </w:pPr>
            <w:r w:rsidRPr="00D92B80">
              <w:rPr>
                <w:rFonts w:asciiTheme="majorBidi" w:eastAsia="Times New Roman" w:hAnsiTheme="majorBidi" w:cstheme="majorBidi"/>
                <w:color w:val="333333"/>
                <w:sz w:val="18"/>
                <w:szCs w:val="18"/>
                <w:lang w:val="en-US" w:eastAsia="en-US"/>
              </w:rPr>
              <w:t>-dezvoltarea de noi zone de parcare sigure și securizate care să fie certificate</w:t>
            </w:r>
          </w:p>
          <w:p w:rsidR="00A229E4" w:rsidRPr="00D92B80" w:rsidRDefault="00A229E4" w:rsidP="00A229E4">
            <w:pPr>
              <w:pStyle w:val="ListParagraph"/>
              <w:shd w:val="clear" w:color="auto" w:fill="FFFFFF"/>
              <w:suppressAutoHyphens w:val="0"/>
              <w:spacing w:after="120" w:line="240" w:lineRule="auto"/>
              <w:ind w:left="-62"/>
              <w:rPr>
                <w:rFonts w:asciiTheme="majorBidi" w:eastAsia="Times New Roman" w:hAnsiTheme="majorBidi" w:cstheme="majorBidi"/>
                <w:color w:val="333333"/>
                <w:sz w:val="18"/>
                <w:szCs w:val="18"/>
                <w:lang w:val="en-US" w:eastAsia="en-US"/>
              </w:rPr>
            </w:pPr>
            <w:r w:rsidRPr="00D92B80">
              <w:rPr>
                <w:rFonts w:asciiTheme="majorBidi" w:eastAsia="Times New Roman" w:hAnsiTheme="majorBidi" w:cstheme="majorBidi"/>
                <w:color w:val="333333"/>
                <w:sz w:val="18"/>
                <w:szCs w:val="18"/>
                <w:lang w:val="en-US" w:eastAsia="en-US"/>
              </w:rPr>
              <w:t>-îmbunătățirea siguranței și securității zonelor de parcare existente certificate sau care urmează să fie certificate</w:t>
            </w:r>
          </w:p>
          <w:p w:rsidR="00A229E4" w:rsidRPr="00D92B80" w:rsidRDefault="00A229E4" w:rsidP="00A229E4">
            <w:pPr>
              <w:pStyle w:val="ListParagraph"/>
              <w:shd w:val="clear" w:color="auto" w:fill="FFFFFF"/>
              <w:suppressAutoHyphens w:val="0"/>
              <w:spacing w:after="120" w:line="240" w:lineRule="auto"/>
              <w:ind w:left="-62"/>
              <w:rPr>
                <w:rFonts w:asciiTheme="majorBidi" w:eastAsia="Times New Roman" w:hAnsiTheme="majorBidi" w:cstheme="majorBidi"/>
                <w:color w:val="333333"/>
                <w:sz w:val="18"/>
                <w:szCs w:val="18"/>
                <w:lang w:val="en-US" w:eastAsia="en-US"/>
              </w:rPr>
            </w:pPr>
            <w:r w:rsidRPr="00D92B80">
              <w:rPr>
                <w:rFonts w:asciiTheme="majorBidi" w:eastAsia="Times New Roman" w:hAnsiTheme="majorBidi" w:cstheme="majorBidi"/>
                <w:color w:val="333333"/>
                <w:sz w:val="18"/>
                <w:szCs w:val="18"/>
                <w:lang w:val="en-US" w:eastAsia="en-US"/>
              </w:rPr>
              <w:t>-optimizarea utilizării zonelor de parcare sigure și securizate existente pentru camioane și vehicule comerciale prin informații statice și dinamice, inclusiv colectarea, procesarea și diseminarea informațiilor de parcare</w:t>
            </w:r>
          </w:p>
          <w:p w:rsidR="00A229E4" w:rsidRPr="00D92B80" w:rsidRDefault="00A229E4" w:rsidP="00A229E4">
            <w:pPr>
              <w:pStyle w:val="ListParagraph"/>
              <w:shd w:val="clear" w:color="auto" w:fill="FFFFFF"/>
              <w:suppressAutoHyphens w:val="0"/>
              <w:spacing w:after="120" w:line="240" w:lineRule="auto"/>
              <w:ind w:left="-62"/>
              <w:rPr>
                <w:rFonts w:asciiTheme="majorBidi" w:eastAsia="Times New Roman" w:hAnsiTheme="majorBidi" w:cstheme="majorBidi"/>
                <w:color w:val="333333"/>
                <w:sz w:val="18"/>
                <w:szCs w:val="18"/>
                <w:lang w:val="en-US" w:eastAsia="en-US"/>
              </w:rPr>
            </w:pPr>
            <w:r w:rsidRPr="00D92B80">
              <w:rPr>
                <w:rFonts w:asciiTheme="majorBidi" w:eastAsia="Times New Roman" w:hAnsiTheme="majorBidi" w:cstheme="majorBidi"/>
                <w:color w:val="333333"/>
                <w:sz w:val="18"/>
                <w:szCs w:val="18"/>
                <w:lang w:val="en-US" w:eastAsia="en-US"/>
              </w:rPr>
              <w:t>2.Îmbunătățirea rezistenței infrastructurii de transport – studii, lucrări sau mixte. Sunt eligibile studii si/sau lucrari care vizeaza:</w:t>
            </w:r>
          </w:p>
          <w:p w:rsidR="00A229E4" w:rsidRPr="00D92B80" w:rsidRDefault="00A229E4" w:rsidP="00A229E4">
            <w:pPr>
              <w:pStyle w:val="ListParagraph"/>
              <w:shd w:val="clear" w:color="auto" w:fill="FFFFFF"/>
              <w:suppressAutoHyphens w:val="0"/>
              <w:spacing w:after="120" w:line="240" w:lineRule="auto"/>
              <w:ind w:left="-62"/>
              <w:rPr>
                <w:rFonts w:asciiTheme="majorBidi" w:eastAsia="Times New Roman" w:hAnsiTheme="majorBidi" w:cstheme="majorBidi"/>
                <w:color w:val="333333"/>
                <w:sz w:val="18"/>
                <w:szCs w:val="18"/>
                <w:lang w:val="en-US" w:eastAsia="en-US"/>
              </w:rPr>
            </w:pPr>
            <w:r w:rsidRPr="00D92B80">
              <w:rPr>
                <w:rFonts w:asciiTheme="majorBidi" w:eastAsia="Times New Roman" w:hAnsiTheme="majorBidi" w:cstheme="majorBidi"/>
                <w:color w:val="333333"/>
                <w:sz w:val="18"/>
                <w:szCs w:val="18"/>
                <w:lang w:val="en-US" w:eastAsia="en-US"/>
              </w:rPr>
              <w:t>-imbunătățirea rezilienței infrastructurii de transport existente la schimbările climatice și/sau dezastrele naturale, în special prin adaptarea/modernizarea doar a infrastructurii existente și/sau instalarea de sisteme inteligente de monitorizare.</w:t>
            </w:r>
          </w:p>
          <w:p w:rsidR="00A229E4" w:rsidRPr="00D92B80" w:rsidRDefault="00A229E4" w:rsidP="00A229E4">
            <w:pPr>
              <w:pStyle w:val="ListParagraph"/>
              <w:shd w:val="clear" w:color="auto" w:fill="FFFFFF"/>
              <w:suppressAutoHyphens w:val="0"/>
              <w:spacing w:after="120" w:line="240" w:lineRule="auto"/>
              <w:ind w:left="-62"/>
              <w:rPr>
                <w:rFonts w:asciiTheme="majorBidi" w:eastAsia="Times New Roman" w:hAnsiTheme="majorBidi" w:cstheme="majorBidi"/>
                <w:color w:val="333333"/>
                <w:sz w:val="18"/>
                <w:szCs w:val="18"/>
                <w:lang w:val="en-US" w:eastAsia="en-US"/>
              </w:rPr>
            </w:pPr>
            <w:r w:rsidRPr="00D92B80">
              <w:rPr>
                <w:rFonts w:asciiTheme="majorBidi" w:eastAsia="Times New Roman" w:hAnsiTheme="majorBidi" w:cstheme="majorBidi"/>
                <w:color w:val="333333"/>
                <w:sz w:val="18"/>
                <w:szCs w:val="18"/>
                <w:lang w:val="en-US" w:eastAsia="en-US"/>
              </w:rPr>
              <w:t>3.Siguranța rutieră – studii, lucrări sau mixte</w:t>
            </w:r>
          </w:p>
          <w:p w:rsidR="00A229E4" w:rsidRPr="00D92B80" w:rsidRDefault="00A229E4" w:rsidP="00A229E4">
            <w:pPr>
              <w:pStyle w:val="ListParagraph"/>
              <w:shd w:val="clear" w:color="auto" w:fill="FFFFFF"/>
              <w:suppressAutoHyphens w:val="0"/>
              <w:spacing w:after="120" w:line="240" w:lineRule="auto"/>
              <w:ind w:left="-62"/>
              <w:rPr>
                <w:rFonts w:asciiTheme="majorBidi" w:eastAsia="Times New Roman" w:hAnsiTheme="majorBidi" w:cstheme="majorBidi"/>
                <w:color w:val="333333"/>
                <w:sz w:val="18"/>
                <w:szCs w:val="18"/>
                <w:lang w:val="en-US" w:eastAsia="en-US"/>
              </w:rPr>
            </w:pPr>
            <w:r w:rsidRPr="00D92B80">
              <w:rPr>
                <w:rFonts w:asciiTheme="majorBidi" w:eastAsia="Times New Roman" w:hAnsiTheme="majorBidi" w:cstheme="majorBidi"/>
                <w:color w:val="333333"/>
                <w:sz w:val="18"/>
                <w:szCs w:val="18"/>
                <w:lang w:val="en-US" w:eastAsia="en-US"/>
              </w:rPr>
              <w:t>sunt eligibile studii si/sau lucrari care vizeaza:</w:t>
            </w:r>
          </w:p>
          <w:p w:rsidR="00A229E4" w:rsidRPr="00D92B80" w:rsidRDefault="00A229E4" w:rsidP="00A229E4">
            <w:pPr>
              <w:pStyle w:val="ListParagraph"/>
              <w:shd w:val="clear" w:color="auto" w:fill="FFFFFF"/>
              <w:suppressAutoHyphens w:val="0"/>
              <w:spacing w:after="120" w:line="240" w:lineRule="auto"/>
              <w:ind w:left="-62"/>
              <w:rPr>
                <w:rFonts w:asciiTheme="majorBidi" w:eastAsia="Times New Roman" w:hAnsiTheme="majorBidi" w:cstheme="majorBidi"/>
                <w:color w:val="333333"/>
                <w:sz w:val="18"/>
                <w:szCs w:val="18"/>
                <w:lang w:val="en-US" w:eastAsia="en-US"/>
              </w:rPr>
            </w:pPr>
            <w:r w:rsidRPr="00D92B80">
              <w:rPr>
                <w:rFonts w:asciiTheme="majorBidi" w:eastAsia="Times New Roman" w:hAnsiTheme="majorBidi" w:cstheme="majorBidi"/>
                <w:color w:val="333333"/>
                <w:sz w:val="18"/>
                <w:szCs w:val="18"/>
                <w:lang w:val="en-US" w:eastAsia="en-US"/>
              </w:rPr>
              <w:t>-îmbunătățiri sistemice ale siguranței încorporate a drumurilor;</w:t>
            </w:r>
          </w:p>
          <w:p w:rsidR="00A229E4" w:rsidRPr="00D92B80" w:rsidRDefault="00A229E4" w:rsidP="00A229E4">
            <w:pPr>
              <w:pStyle w:val="ListParagraph"/>
              <w:shd w:val="clear" w:color="auto" w:fill="FFFFFF"/>
              <w:suppressAutoHyphens w:val="0"/>
              <w:spacing w:after="120" w:line="240" w:lineRule="auto"/>
              <w:ind w:left="-62"/>
              <w:rPr>
                <w:rFonts w:asciiTheme="majorBidi" w:eastAsia="Times New Roman" w:hAnsiTheme="majorBidi" w:cstheme="majorBidi"/>
                <w:color w:val="333333"/>
                <w:sz w:val="18"/>
                <w:szCs w:val="18"/>
                <w:lang w:val="en-US" w:eastAsia="en-US"/>
              </w:rPr>
            </w:pPr>
            <w:r w:rsidRPr="00D92B80">
              <w:rPr>
                <w:rFonts w:asciiTheme="majorBidi" w:eastAsia="Times New Roman" w:hAnsiTheme="majorBidi" w:cstheme="majorBidi"/>
                <w:color w:val="333333"/>
                <w:sz w:val="18"/>
                <w:szCs w:val="18"/>
                <w:lang w:val="en-US" w:eastAsia="en-US"/>
              </w:rPr>
              <w:t>-implementarea măsurilor identificate în timpul evaluării siguranței rutiere la nivelul întregii rețele</w:t>
            </w:r>
          </w:p>
          <w:p w:rsidR="00A229E4" w:rsidRPr="00D92B80" w:rsidRDefault="00A229E4" w:rsidP="00A229E4">
            <w:pPr>
              <w:pStyle w:val="ListParagraph"/>
              <w:shd w:val="clear" w:color="auto" w:fill="FFFFFF"/>
              <w:suppressAutoHyphens w:val="0"/>
              <w:spacing w:after="120" w:line="240" w:lineRule="auto"/>
              <w:ind w:left="-62"/>
              <w:rPr>
                <w:rFonts w:asciiTheme="majorBidi" w:eastAsia="Times New Roman" w:hAnsiTheme="majorBidi" w:cstheme="majorBidi"/>
                <w:color w:val="333333"/>
                <w:sz w:val="18"/>
                <w:szCs w:val="18"/>
                <w:lang w:val="en-US" w:eastAsia="en-US"/>
              </w:rPr>
            </w:pPr>
            <w:r w:rsidRPr="00D92B80">
              <w:rPr>
                <w:rFonts w:asciiTheme="majorBidi" w:eastAsia="Times New Roman" w:hAnsiTheme="majorBidi" w:cstheme="majorBidi"/>
                <w:color w:val="333333"/>
                <w:sz w:val="18"/>
                <w:szCs w:val="18"/>
                <w:lang w:val="en-US" w:eastAsia="en-US"/>
              </w:rPr>
              <w:t>îmbunătățiri ale celor mai critice și predispuse la accidente („puncte fierbinți”), așa cum sunt identificate în evaluarea siguranței rutiere la nivel de rețea</w:t>
            </w:r>
          </w:p>
          <w:p w:rsidR="004404EA" w:rsidRPr="00D92B80" w:rsidRDefault="00A229E4" w:rsidP="00A229E4">
            <w:pPr>
              <w:pStyle w:val="ListParagraph"/>
              <w:shd w:val="clear" w:color="auto" w:fill="FFFFFF"/>
              <w:suppressAutoHyphens w:val="0"/>
              <w:spacing w:after="120" w:line="240" w:lineRule="auto"/>
              <w:ind w:left="0"/>
              <w:rPr>
                <w:rFonts w:asciiTheme="majorBidi" w:eastAsia="Times New Roman" w:hAnsiTheme="majorBidi" w:cstheme="majorBidi"/>
                <w:color w:val="333333"/>
                <w:sz w:val="19"/>
                <w:szCs w:val="19"/>
                <w:lang w:val="en-US" w:eastAsia="en-US"/>
              </w:rPr>
            </w:pPr>
            <w:r w:rsidRPr="00D92B80">
              <w:rPr>
                <w:rFonts w:asciiTheme="majorBidi" w:eastAsia="Times New Roman" w:hAnsiTheme="majorBidi" w:cstheme="majorBidi"/>
                <w:color w:val="333333"/>
                <w:sz w:val="18"/>
                <w:szCs w:val="18"/>
                <w:lang w:val="en-US" w:eastAsia="en-US"/>
              </w:rPr>
              <w:t>-implementarea sistemelor de informații digitale pentru utilizarea în siguranță a drumurilor și a tunelurilor rutiere și/sau în scopuri de aplicare.</w:t>
            </w:r>
          </w:p>
        </w:tc>
        <w:tc>
          <w:tcPr>
            <w:tcW w:w="1620" w:type="dxa"/>
            <w:tcBorders>
              <w:top w:val="single" w:sz="4" w:space="0" w:color="000000"/>
              <w:left w:val="single" w:sz="4" w:space="0" w:color="000000"/>
              <w:bottom w:val="single" w:sz="4" w:space="0" w:color="000000"/>
            </w:tcBorders>
            <w:shd w:val="clear" w:color="auto" w:fill="auto"/>
          </w:tcPr>
          <w:p w:rsidR="004404EA" w:rsidRPr="004404EA" w:rsidRDefault="00A229E4" w:rsidP="004D683D">
            <w:pPr>
              <w:autoSpaceDE w:val="0"/>
              <w:snapToGrid w:val="0"/>
              <w:spacing w:after="0" w:line="240" w:lineRule="auto"/>
              <w:rPr>
                <w:rFonts w:ascii="Times New Roman" w:hAnsi="Times New Roman" w:cs="Times New Roman"/>
                <w:sz w:val="20"/>
                <w:szCs w:val="20"/>
                <w:lang w:val="en-US"/>
              </w:rPr>
            </w:pPr>
            <w:r w:rsidRPr="00A229E4">
              <w:rPr>
                <w:rFonts w:ascii="Times New Roman" w:hAnsi="Times New Roman" w:cs="Times New Roman"/>
                <w:sz w:val="20"/>
                <w:szCs w:val="20"/>
                <w:lang w:val="en-US"/>
              </w:rPr>
              <w:t>Valoarea minimă eligibilă pentru un proiect este de 1.000.000 euro</w:t>
            </w:r>
          </w:p>
        </w:tc>
        <w:tc>
          <w:tcPr>
            <w:tcW w:w="1530" w:type="dxa"/>
            <w:tcBorders>
              <w:top w:val="single" w:sz="4" w:space="0" w:color="000000"/>
              <w:left w:val="single" w:sz="4" w:space="0" w:color="000000"/>
              <w:bottom w:val="single" w:sz="4" w:space="0" w:color="000000"/>
            </w:tcBorders>
            <w:shd w:val="clear" w:color="auto" w:fill="auto"/>
          </w:tcPr>
          <w:p w:rsidR="004404EA" w:rsidRPr="00A229E4" w:rsidRDefault="00A229E4" w:rsidP="004D683D">
            <w:pPr>
              <w:autoSpaceDE w:val="0"/>
              <w:snapToGrid w:val="0"/>
              <w:spacing w:after="0" w:line="240" w:lineRule="auto"/>
              <w:rPr>
                <w:rFonts w:ascii="Times New Roman" w:eastAsia="Times New Roman" w:hAnsi="Times New Roman" w:cs="Times New Roman"/>
                <w:sz w:val="18"/>
                <w:szCs w:val="18"/>
                <w:lang w:val="en-US"/>
              </w:rPr>
            </w:pPr>
            <w:r w:rsidRPr="00A229E4">
              <w:rPr>
                <w:rFonts w:ascii="Times New Roman" w:eastAsia="Times New Roman" w:hAnsi="Times New Roman" w:cs="Times New Roman"/>
                <w:sz w:val="18"/>
                <w:szCs w:val="18"/>
                <w:lang w:val="en-US"/>
              </w:rPr>
              <w:t>Procentul de cofinanțare din partea solicitanților este de minim 15%.</w:t>
            </w:r>
          </w:p>
        </w:tc>
        <w:tc>
          <w:tcPr>
            <w:tcW w:w="1080" w:type="dxa"/>
            <w:tcBorders>
              <w:top w:val="single" w:sz="4" w:space="0" w:color="000000"/>
              <w:left w:val="single" w:sz="4" w:space="0" w:color="000000"/>
              <w:bottom w:val="single" w:sz="4" w:space="0" w:color="000000"/>
            </w:tcBorders>
            <w:shd w:val="clear" w:color="auto" w:fill="auto"/>
          </w:tcPr>
          <w:p w:rsidR="004404EA" w:rsidRPr="004404EA" w:rsidRDefault="00A229E4" w:rsidP="008B3268">
            <w:pPr>
              <w:autoSpaceDE w:val="0"/>
              <w:spacing w:after="0" w:line="240" w:lineRule="auto"/>
              <w:rPr>
                <w:rFonts w:ascii="Times New Roman" w:eastAsia="Times New Roman" w:hAnsi="Times New Roman" w:cs="Times New Roman"/>
                <w:sz w:val="18"/>
                <w:szCs w:val="18"/>
                <w:lang w:val="en-US"/>
              </w:rPr>
            </w:pPr>
            <w:r w:rsidRPr="00A229E4">
              <w:rPr>
                <w:rFonts w:ascii="Times New Roman" w:eastAsia="Times New Roman" w:hAnsi="Times New Roman" w:cs="Times New Roman"/>
                <w:sz w:val="18"/>
                <w:szCs w:val="18"/>
                <w:lang w:val="en-US"/>
              </w:rPr>
              <w:t>21.01.2025, ora 17:00 CET (Bruxelles).</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4404EA" w:rsidRDefault="00355B24" w:rsidP="00B7416F">
            <w:pPr>
              <w:autoSpaceDE w:val="0"/>
              <w:spacing w:after="0" w:line="240" w:lineRule="auto"/>
            </w:pPr>
            <w:hyperlink r:id="rId16" w:history="1">
              <w:r w:rsidR="00A229E4" w:rsidRPr="00F47995">
                <w:rPr>
                  <w:rStyle w:val="Hyperlink"/>
                </w:rPr>
                <w:t>https://www.fonduri-structurale.ro/finantari/1126/apel-de-proiecte-privind-mobilitatea-sigura</w:t>
              </w:r>
            </w:hyperlink>
          </w:p>
          <w:p w:rsidR="00A229E4" w:rsidRDefault="00A229E4" w:rsidP="00B7416F">
            <w:pPr>
              <w:autoSpaceDE w:val="0"/>
              <w:spacing w:after="0" w:line="240" w:lineRule="auto"/>
            </w:pPr>
          </w:p>
        </w:tc>
      </w:tr>
      <w:tr w:rsidR="00A229E4"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A229E4" w:rsidRDefault="007B70A6" w:rsidP="005953D3">
            <w:pPr>
              <w:autoSpaceDE w:val="0"/>
              <w:spacing w:after="0" w:line="240" w:lineRule="auto"/>
              <w:rPr>
                <w:rFonts w:ascii="Times New Roman" w:hAnsi="Times New Roman" w:cs="Times New Roman"/>
                <w:b/>
                <w:sz w:val="18"/>
                <w:szCs w:val="18"/>
              </w:rPr>
            </w:pPr>
            <w:r w:rsidRPr="007B70A6">
              <w:rPr>
                <w:rFonts w:ascii="Times New Roman" w:hAnsi="Times New Roman" w:cs="Times New Roman"/>
                <w:b/>
                <w:sz w:val="18"/>
                <w:szCs w:val="18"/>
              </w:rPr>
              <w:lastRenderedPageBreak/>
              <w:t>Ministerul Investițiilor și Proiectelor Europene</w:t>
            </w:r>
          </w:p>
          <w:p w:rsidR="007B70A6" w:rsidRDefault="007B70A6" w:rsidP="005953D3">
            <w:pPr>
              <w:autoSpaceDE w:val="0"/>
              <w:spacing w:after="0" w:line="240" w:lineRule="auto"/>
              <w:rPr>
                <w:rFonts w:ascii="Times New Roman" w:hAnsi="Times New Roman" w:cs="Times New Roman"/>
                <w:b/>
                <w:sz w:val="18"/>
                <w:szCs w:val="18"/>
              </w:rPr>
            </w:pPr>
          </w:p>
          <w:p w:rsidR="007B70A6" w:rsidRDefault="007B70A6" w:rsidP="005953D3">
            <w:pPr>
              <w:autoSpaceDE w:val="0"/>
              <w:spacing w:after="0" w:line="240" w:lineRule="auto"/>
              <w:rPr>
                <w:rFonts w:ascii="Times New Roman" w:hAnsi="Times New Roman" w:cs="Times New Roman"/>
                <w:b/>
                <w:sz w:val="18"/>
                <w:szCs w:val="18"/>
              </w:rPr>
            </w:pPr>
            <w:r w:rsidRPr="007B70A6">
              <w:rPr>
                <w:rFonts w:ascii="Times New Roman" w:hAnsi="Times New Roman" w:cs="Times New Roman"/>
                <w:b/>
                <w:sz w:val="18"/>
                <w:szCs w:val="18"/>
              </w:rPr>
              <w:t>Programul Sănătate</w:t>
            </w:r>
          </w:p>
          <w:p w:rsidR="007B70A6" w:rsidRDefault="007B70A6" w:rsidP="005953D3">
            <w:pPr>
              <w:autoSpaceDE w:val="0"/>
              <w:spacing w:after="0" w:line="240" w:lineRule="auto"/>
              <w:rPr>
                <w:rFonts w:ascii="Times New Roman" w:hAnsi="Times New Roman" w:cs="Times New Roman"/>
                <w:b/>
                <w:sz w:val="18"/>
                <w:szCs w:val="18"/>
              </w:rPr>
            </w:pPr>
          </w:p>
          <w:p w:rsidR="007B70A6" w:rsidRPr="004404EA" w:rsidRDefault="007B70A6" w:rsidP="005953D3">
            <w:pPr>
              <w:autoSpaceDE w:val="0"/>
              <w:spacing w:after="0" w:line="240" w:lineRule="auto"/>
              <w:rPr>
                <w:rFonts w:ascii="Times New Roman" w:hAnsi="Times New Roman" w:cs="Times New Roman"/>
                <w:b/>
                <w:sz w:val="18"/>
                <w:szCs w:val="18"/>
              </w:rPr>
            </w:pPr>
            <w:r w:rsidRPr="007B70A6">
              <w:rPr>
                <w:rFonts w:ascii="Times New Roman" w:hAnsi="Times New Roman" w:cs="Times New Roman"/>
                <w:b/>
                <w:sz w:val="18"/>
                <w:szCs w:val="18"/>
              </w:rPr>
              <w:t>Investiții în infrastructura ambulatoriilor integrate spitalelor de psihiatrie</w:t>
            </w:r>
          </w:p>
        </w:tc>
        <w:tc>
          <w:tcPr>
            <w:tcW w:w="1953" w:type="dxa"/>
            <w:tcBorders>
              <w:top w:val="single" w:sz="4" w:space="0" w:color="000000"/>
              <w:left w:val="single" w:sz="4" w:space="0" w:color="000000"/>
              <w:bottom w:val="single" w:sz="4" w:space="0" w:color="000000"/>
            </w:tcBorders>
            <w:shd w:val="clear" w:color="auto" w:fill="auto"/>
          </w:tcPr>
          <w:p w:rsidR="00A229E4" w:rsidRPr="00A229E4" w:rsidRDefault="007B70A6" w:rsidP="00991AC2">
            <w:pPr>
              <w:autoSpaceDE w:val="0"/>
              <w:spacing w:after="0" w:line="240" w:lineRule="auto"/>
              <w:rPr>
                <w:rFonts w:ascii="Times New Roman" w:hAnsi="Times New Roman" w:cs="Times New Roman"/>
                <w:sz w:val="18"/>
                <w:szCs w:val="18"/>
              </w:rPr>
            </w:pPr>
            <w:r w:rsidRPr="007B70A6">
              <w:rPr>
                <w:rFonts w:ascii="Times New Roman" w:hAnsi="Times New Roman" w:cs="Times New Roman"/>
                <w:sz w:val="18"/>
                <w:szCs w:val="18"/>
              </w:rPr>
              <w:t>Apelul de proiecte se adresează unităților sanitare publice de psihiatrie și vizează investiții în extindere, modernizare, reabilitare și construcție nouă a ambulatoriilor acestora, inclusiv dotare cu echipamente și digitalizare.</w:t>
            </w:r>
          </w:p>
        </w:tc>
        <w:tc>
          <w:tcPr>
            <w:tcW w:w="2159" w:type="dxa"/>
            <w:tcBorders>
              <w:top w:val="single" w:sz="4" w:space="0" w:color="000000"/>
              <w:left w:val="single" w:sz="4" w:space="0" w:color="000000"/>
              <w:bottom w:val="single" w:sz="4" w:space="0" w:color="000000"/>
            </w:tcBorders>
            <w:shd w:val="clear" w:color="auto" w:fill="auto"/>
          </w:tcPr>
          <w:p w:rsidR="007B70A6" w:rsidRPr="00D92B80" w:rsidRDefault="007B70A6" w:rsidP="007B70A6">
            <w:pPr>
              <w:shd w:val="clear" w:color="auto" w:fill="FFFFFF"/>
              <w:suppressAutoHyphens w:val="0"/>
              <w:spacing w:after="0" w:line="240" w:lineRule="auto"/>
              <w:rPr>
                <w:rFonts w:asciiTheme="majorBidi" w:eastAsia="Times New Roman" w:hAnsiTheme="majorBidi" w:cstheme="majorBidi"/>
                <w:color w:val="333333"/>
                <w:sz w:val="16"/>
                <w:szCs w:val="16"/>
                <w:lang w:val="en-US" w:eastAsia="en-US"/>
              </w:rPr>
            </w:pPr>
            <w:r w:rsidRPr="00D92B80">
              <w:rPr>
                <w:rFonts w:asciiTheme="majorBidi" w:eastAsia="Times New Roman" w:hAnsiTheme="majorBidi" w:cstheme="majorBidi"/>
                <w:b/>
                <w:bCs/>
                <w:color w:val="333333"/>
                <w:sz w:val="16"/>
                <w:szCs w:val="16"/>
                <w:lang w:val="en-US" w:eastAsia="en-US"/>
              </w:rPr>
              <w:t>Solicitanții eligibili sunt:</w:t>
            </w:r>
          </w:p>
          <w:p w:rsidR="007B70A6" w:rsidRPr="00D92B80" w:rsidRDefault="007B70A6" w:rsidP="007B70A6">
            <w:pPr>
              <w:numPr>
                <w:ilvl w:val="0"/>
                <w:numId w:val="14"/>
              </w:numPr>
              <w:shd w:val="clear" w:color="auto" w:fill="FFFFFF"/>
              <w:tabs>
                <w:tab w:val="clear" w:pos="720"/>
                <w:tab w:val="num" w:pos="113"/>
              </w:tabs>
              <w:suppressAutoHyphens w:val="0"/>
              <w:spacing w:after="0" w:line="240" w:lineRule="auto"/>
              <w:ind w:left="254" w:hanging="283"/>
              <w:rPr>
                <w:rFonts w:asciiTheme="majorBidi" w:eastAsia="Times New Roman" w:hAnsiTheme="majorBidi" w:cstheme="majorBidi"/>
                <w:color w:val="333333"/>
                <w:sz w:val="16"/>
                <w:szCs w:val="16"/>
                <w:lang w:val="en-US" w:eastAsia="en-US"/>
              </w:rPr>
            </w:pPr>
            <w:r w:rsidRPr="00D92B80">
              <w:rPr>
                <w:rFonts w:asciiTheme="majorBidi" w:eastAsia="Times New Roman" w:hAnsiTheme="majorBidi" w:cstheme="majorBidi"/>
                <w:color w:val="333333"/>
                <w:sz w:val="16"/>
                <w:szCs w:val="16"/>
                <w:lang w:val="en-US" w:eastAsia="en-US"/>
              </w:rPr>
              <w:t>a) Unități sanitare publice/ structuri publice care desfășoară activități medicale de tip ambulatoriu/acordă asistență medicală ambulatorie de psihiatrie;</w:t>
            </w:r>
          </w:p>
          <w:p w:rsidR="007B70A6" w:rsidRPr="00D92B80" w:rsidRDefault="007B70A6" w:rsidP="007B70A6">
            <w:pPr>
              <w:numPr>
                <w:ilvl w:val="0"/>
                <w:numId w:val="14"/>
              </w:numPr>
              <w:shd w:val="clear" w:color="auto" w:fill="FFFFFF"/>
              <w:tabs>
                <w:tab w:val="clear" w:pos="720"/>
                <w:tab w:val="num" w:pos="113"/>
              </w:tabs>
              <w:suppressAutoHyphens w:val="0"/>
              <w:spacing w:before="100" w:beforeAutospacing="1" w:after="100" w:afterAutospacing="1" w:line="240" w:lineRule="auto"/>
              <w:ind w:left="254" w:hanging="283"/>
              <w:rPr>
                <w:rFonts w:asciiTheme="majorBidi" w:eastAsia="Times New Roman" w:hAnsiTheme="majorBidi" w:cstheme="majorBidi"/>
                <w:color w:val="333333"/>
                <w:sz w:val="16"/>
                <w:szCs w:val="16"/>
                <w:lang w:val="en-US" w:eastAsia="en-US"/>
              </w:rPr>
            </w:pPr>
            <w:r w:rsidRPr="00D92B80">
              <w:rPr>
                <w:rFonts w:asciiTheme="majorBidi" w:eastAsia="Times New Roman" w:hAnsiTheme="majorBidi" w:cstheme="majorBidi"/>
                <w:color w:val="333333"/>
                <w:sz w:val="16"/>
                <w:szCs w:val="16"/>
                <w:lang w:val="en-US" w:eastAsia="en-US"/>
              </w:rPr>
              <w:t>b) Unitățile administrativ-teritoriale, astfel cum sunt definite la art. 5 lit. pp) din Ordonanța de urgență a Guvernului nr. 57/2019, care au în coordonare/ subordonare/ autoritate sau dețin în administrare/ proprietate unitățile de la punctul a);</w:t>
            </w:r>
          </w:p>
          <w:p w:rsidR="007B70A6" w:rsidRPr="00D92B80" w:rsidRDefault="007B70A6" w:rsidP="007B70A6">
            <w:pPr>
              <w:numPr>
                <w:ilvl w:val="0"/>
                <w:numId w:val="14"/>
              </w:numPr>
              <w:shd w:val="clear" w:color="auto" w:fill="FFFFFF"/>
              <w:tabs>
                <w:tab w:val="clear" w:pos="720"/>
                <w:tab w:val="num" w:pos="113"/>
              </w:tabs>
              <w:suppressAutoHyphens w:val="0"/>
              <w:spacing w:before="100" w:beforeAutospacing="1" w:after="100" w:afterAutospacing="1" w:line="240" w:lineRule="auto"/>
              <w:ind w:left="254" w:hanging="283"/>
              <w:rPr>
                <w:rFonts w:asciiTheme="majorBidi" w:eastAsia="Times New Roman" w:hAnsiTheme="majorBidi" w:cstheme="majorBidi"/>
                <w:color w:val="333333"/>
                <w:sz w:val="16"/>
                <w:szCs w:val="16"/>
                <w:lang w:val="en-US" w:eastAsia="en-US"/>
              </w:rPr>
            </w:pPr>
            <w:r w:rsidRPr="00D92B80">
              <w:rPr>
                <w:rFonts w:asciiTheme="majorBidi" w:eastAsia="Times New Roman" w:hAnsiTheme="majorBidi" w:cstheme="majorBidi"/>
                <w:color w:val="333333"/>
                <w:sz w:val="16"/>
                <w:szCs w:val="16"/>
                <w:lang w:val="en-US" w:eastAsia="en-US"/>
              </w:rPr>
              <w:t>c) Unitățile administrativ-teritoriale, astfel cum sunt definite la art. 5 lit. pp) din Ordonanța de urgență a Guvernului nr. 57/2019, care administrează de drept și vor pune</w:t>
            </w:r>
            <w:r w:rsidRPr="00D92B80">
              <w:rPr>
                <w:rFonts w:asciiTheme="majorBidi" w:eastAsia="Times New Roman" w:hAnsiTheme="majorBidi" w:cstheme="majorBidi"/>
                <w:color w:val="333333"/>
                <w:sz w:val="19"/>
                <w:szCs w:val="19"/>
                <w:lang w:val="en-US" w:eastAsia="en-US"/>
              </w:rPr>
              <w:t xml:space="preserve"> </w:t>
            </w:r>
            <w:r w:rsidRPr="00D92B80">
              <w:rPr>
                <w:rFonts w:asciiTheme="majorBidi" w:eastAsia="Times New Roman" w:hAnsiTheme="majorBidi" w:cstheme="majorBidi"/>
                <w:color w:val="333333"/>
                <w:sz w:val="16"/>
                <w:szCs w:val="16"/>
                <w:lang w:val="en-US" w:eastAsia="en-US"/>
              </w:rPr>
              <w:t>la dispoziția parteneriatului terenuri şi clădiri în vederea realizării proiectului;</w:t>
            </w:r>
          </w:p>
          <w:p w:rsidR="007B70A6" w:rsidRPr="00D92B80" w:rsidRDefault="007B70A6" w:rsidP="007B70A6">
            <w:pPr>
              <w:numPr>
                <w:ilvl w:val="0"/>
                <w:numId w:val="14"/>
              </w:numPr>
              <w:shd w:val="clear" w:color="auto" w:fill="FFFFFF"/>
              <w:tabs>
                <w:tab w:val="clear" w:pos="720"/>
                <w:tab w:val="num" w:pos="254"/>
              </w:tabs>
              <w:suppressAutoHyphens w:val="0"/>
              <w:spacing w:before="100" w:beforeAutospacing="1" w:after="100" w:afterAutospacing="1" w:line="240" w:lineRule="auto"/>
              <w:ind w:left="254" w:hanging="283"/>
              <w:rPr>
                <w:rFonts w:asciiTheme="majorBidi" w:eastAsia="Times New Roman" w:hAnsiTheme="majorBidi" w:cstheme="majorBidi"/>
                <w:color w:val="333333"/>
                <w:sz w:val="16"/>
                <w:szCs w:val="16"/>
                <w:lang w:val="en-US" w:eastAsia="en-US"/>
              </w:rPr>
            </w:pPr>
            <w:r w:rsidRPr="00D92B80">
              <w:rPr>
                <w:rFonts w:asciiTheme="majorBidi" w:eastAsia="Times New Roman" w:hAnsiTheme="majorBidi" w:cstheme="majorBidi"/>
                <w:color w:val="333333"/>
                <w:sz w:val="16"/>
                <w:szCs w:val="16"/>
                <w:lang w:val="en-US" w:eastAsia="en-US"/>
              </w:rPr>
              <w:t>d) Primăria Municipiului București, și sectoarele Municipiului</w:t>
            </w:r>
            <w:r w:rsidRPr="007B70A6">
              <w:rPr>
                <w:rFonts w:ascii="Open Sans" w:eastAsia="Times New Roman" w:hAnsi="Open Sans" w:cs="Times New Roman"/>
                <w:color w:val="333333"/>
                <w:sz w:val="16"/>
                <w:szCs w:val="16"/>
                <w:lang w:val="en-US" w:eastAsia="en-US"/>
              </w:rPr>
              <w:t xml:space="preserve"> </w:t>
            </w:r>
            <w:r w:rsidRPr="00D92B80">
              <w:rPr>
                <w:rFonts w:asciiTheme="majorBidi" w:eastAsia="Times New Roman" w:hAnsiTheme="majorBidi" w:cstheme="majorBidi"/>
                <w:color w:val="333333"/>
                <w:sz w:val="16"/>
                <w:szCs w:val="16"/>
                <w:lang w:val="en-US" w:eastAsia="en-US"/>
              </w:rPr>
              <w:t>București, care au în coordonare/ subordonare/ unitățile de la punctul a):</w:t>
            </w:r>
          </w:p>
          <w:p w:rsidR="007B70A6" w:rsidRDefault="007B70A6" w:rsidP="007B70A6">
            <w:pPr>
              <w:numPr>
                <w:ilvl w:val="0"/>
                <w:numId w:val="14"/>
              </w:numPr>
              <w:shd w:val="clear" w:color="auto" w:fill="FFFFFF"/>
              <w:tabs>
                <w:tab w:val="clear" w:pos="720"/>
                <w:tab w:val="num" w:pos="254"/>
              </w:tabs>
              <w:suppressAutoHyphens w:val="0"/>
              <w:spacing w:after="0" w:line="240" w:lineRule="auto"/>
              <w:ind w:left="254" w:hanging="283"/>
              <w:rPr>
                <w:rFonts w:asciiTheme="majorBidi" w:eastAsia="Times New Roman" w:hAnsiTheme="majorBidi" w:cstheme="majorBidi"/>
                <w:color w:val="333333"/>
                <w:sz w:val="16"/>
                <w:szCs w:val="16"/>
                <w:lang w:val="en-US" w:eastAsia="en-US"/>
              </w:rPr>
            </w:pPr>
            <w:r w:rsidRPr="00D92B80">
              <w:rPr>
                <w:rFonts w:asciiTheme="majorBidi" w:eastAsia="Times New Roman" w:hAnsiTheme="majorBidi" w:cstheme="majorBidi"/>
                <w:color w:val="333333"/>
                <w:sz w:val="16"/>
                <w:szCs w:val="16"/>
                <w:lang w:val="en-US" w:eastAsia="en-US"/>
              </w:rPr>
              <w:t>e) Ministerul Sănătății, alte autorități și instituții publice centrale care au în coordonare/ subordonare/ autoritate sau</w:t>
            </w:r>
            <w:r w:rsidRPr="00D92B80">
              <w:rPr>
                <w:rFonts w:asciiTheme="majorBidi" w:eastAsia="Times New Roman" w:hAnsiTheme="majorBidi" w:cstheme="majorBidi"/>
                <w:color w:val="333333"/>
                <w:sz w:val="19"/>
                <w:szCs w:val="19"/>
                <w:lang w:val="en-US" w:eastAsia="en-US"/>
              </w:rPr>
              <w:t xml:space="preserve"> </w:t>
            </w:r>
            <w:r w:rsidRPr="00D92B80">
              <w:rPr>
                <w:rFonts w:asciiTheme="majorBidi" w:eastAsia="Times New Roman" w:hAnsiTheme="majorBidi" w:cstheme="majorBidi"/>
                <w:color w:val="333333"/>
                <w:sz w:val="16"/>
                <w:szCs w:val="16"/>
                <w:lang w:val="en-US" w:eastAsia="en-US"/>
              </w:rPr>
              <w:t>dețin în administrare/ proprietate unitățile</w:t>
            </w:r>
            <w:r w:rsidRPr="007B70A6">
              <w:rPr>
                <w:rFonts w:ascii="Open Sans" w:eastAsia="Times New Roman" w:hAnsi="Open Sans" w:cs="Times New Roman"/>
                <w:color w:val="333333"/>
                <w:sz w:val="16"/>
                <w:szCs w:val="16"/>
                <w:lang w:val="en-US" w:eastAsia="en-US"/>
              </w:rPr>
              <w:t xml:space="preserve"> </w:t>
            </w:r>
            <w:r w:rsidRPr="00D92B80">
              <w:rPr>
                <w:rFonts w:asciiTheme="majorBidi" w:eastAsia="Times New Roman" w:hAnsiTheme="majorBidi" w:cstheme="majorBidi"/>
                <w:color w:val="333333"/>
                <w:sz w:val="16"/>
                <w:szCs w:val="16"/>
                <w:lang w:val="en-US" w:eastAsia="en-US"/>
              </w:rPr>
              <w:t>de la punctul a).</w:t>
            </w:r>
          </w:p>
          <w:p w:rsidR="00D92B80" w:rsidRPr="00D92B80" w:rsidRDefault="00D92B80" w:rsidP="00D92B80">
            <w:pPr>
              <w:shd w:val="clear" w:color="auto" w:fill="FFFFFF"/>
              <w:suppressAutoHyphens w:val="0"/>
              <w:spacing w:after="0" w:line="240" w:lineRule="auto"/>
              <w:ind w:left="254"/>
              <w:rPr>
                <w:rFonts w:asciiTheme="majorBidi" w:eastAsia="Times New Roman" w:hAnsiTheme="majorBidi" w:cstheme="majorBidi"/>
                <w:color w:val="333333"/>
                <w:sz w:val="16"/>
                <w:szCs w:val="16"/>
                <w:lang w:val="en-US" w:eastAsia="en-US"/>
              </w:rPr>
            </w:pPr>
          </w:p>
          <w:p w:rsidR="00A229E4" w:rsidRPr="00D92B80" w:rsidRDefault="007B70A6" w:rsidP="00D92B80">
            <w:pPr>
              <w:shd w:val="clear" w:color="auto" w:fill="FFFFFF"/>
              <w:suppressAutoHyphens w:val="0"/>
              <w:spacing w:after="0" w:line="240" w:lineRule="auto"/>
              <w:rPr>
                <w:rFonts w:asciiTheme="majorBidi" w:eastAsia="Times New Roman" w:hAnsiTheme="majorBidi" w:cstheme="majorBidi"/>
                <w:color w:val="333333"/>
                <w:sz w:val="16"/>
                <w:szCs w:val="16"/>
                <w:lang w:val="en-US" w:eastAsia="en-US"/>
              </w:rPr>
            </w:pPr>
            <w:r w:rsidRPr="00D92B80">
              <w:rPr>
                <w:rFonts w:asciiTheme="majorBidi" w:eastAsia="Times New Roman" w:hAnsiTheme="majorBidi" w:cstheme="majorBidi"/>
                <w:b/>
                <w:bCs/>
                <w:color w:val="333333"/>
                <w:sz w:val="16"/>
                <w:szCs w:val="16"/>
                <w:lang w:val="en-US" w:eastAsia="en-US"/>
              </w:rPr>
              <w:t>Parteneriatele eligibile pot fi realizate între solicitanții menționați la litere a) - e).</w:t>
            </w:r>
          </w:p>
        </w:tc>
        <w:tc>
          <w:tcPr>
            <w:tcW w:w="4050" w:type="dxa"/>
            <w:tcBorders>
              <w:top w:val="single" w:sz="4" w:space="0" w:color="000000"/>
              <w:left w:val="single" w:sz="4" w:space="0" w:color="000000"/>
              <w:bottom w:val="single" w:sz="4" w:space="0" w:color="000000"/>
            </w:tcBorders>
            <w:shd w:val="clear" w:color="auto" w:fill="auto"/>
          </w:tcPr>
          <w:p w:rsidR="007B70A6" w:rsidRPr="00D92B80" w:rsidRDefault="007B70A6" w:rsidP="007B70A6">
            <w:pPr>
              <w:pStyle w:val="ListParagraph"/>
              <w:shd w:val="clear" w:color="auto" w:fill="FFFFFF"/>
              <w:suppressAutoHyphens w:val="0"/>
              <w:spacing w:after="120" w:line="240" w:lineRule="auto"/>
              <w:ind w:left="-62"/>
              <w:rPr>
                <w:rFonts w:asciiTheme="majorBidi" w:eastAsia="Times New Roman" w:hAnsiTheme="majorBidi" w:cstheme="majorBidi"/>
                <w:color w:val="333333"/>
                <w:sz w:val="18"/>
                <w:szCs w:val="18"/>
                <w:lang w:val="en-US" w:eastAsia="en-US"/>
              </w:rPr>
            </w:pPr>
            <w:r w:rsidRPr="00D92B80">
              <w:rPr>
                <w:rFonts w:asciiTheme="majorBidi" w:eastAsia="Times New Roman" w:hAnsiTheme="majorBidi" w:cstheme="majorBidi"/>
                <w:color w:val="333333"/>
                <w:sz w:val="18"/>
                <w:szCs w:val="18"/>
                <w:lang w:val="en-US" w:eastAsia="en-US"/>
              </w:rPr>
              <w:t>A. Lucrări de reabilitare/ modernizare / extindere pentru construcțiile existente:</w:t>
            </w:r>
          </w:p>
          <w:p w:rsidR="007B70A6" w:rsidRPr="00D92B80" w:rsidRDefault="007B70A6" w:rsidP="007B70A6">
            <w:pPr>
              <w:pStyle w:val="ListParagraph"/>
              <w:shd w:val="clear" w:color="auto" w:fill="FFFFFF"/>
              <w:suppressAutoHyphens w:val="0"/>
              <w:spacing w:after="120" w:line="240" w:lineRule="auto"/>
              <w:ind w:left="-62"/>
              <w:rPr>
                <w:rFonts w:asciiTheme="majorBidi" w:eastAsia="Times New Roman" w:hAnsiTheme="majorBidi" w:cstheme="majorBidi"/>
                <w:color w:val="333333"/>
                <w:sz w:val="18"/>
                <w:szCs w:val="18"/>
                <w:lang w:val="en-US" w:eastAsia="en-US"/>
              </w:rPr>
            </w:pPr>
            <w:r w:rsidRPr="00D92B80">
              <w:rPr>
                <w:rFonts w:asciiTheme="majorBidi" w:eastAsia="Times New Roman" w:hAnsiTheme="majorBidi" w:cstheme="majorBidi"/>
                <w:color w:val="333333"/>
                <w:sz w:val="18"/>
                <w:szCs w:val="18"/>
                <w:lang w:val="en-US" w:eastAsia="en-US"/>
              </w:rPr>
              <w:t>-Lucrări de reabilitare reprezintă lucrări fizice exprimate cantitativ, calitativ şi valoric, pentru readucerea acestora la nivelul tehnic prevăzut de reglementările tehnice în vigoare, pentru categoria de încadrare a lor.</w:t>
            </w:r>
          </w:p>
          <w:p w:rsidR="007B70A6" w:rsidRPr="00D92B80" w:rsidRDefault="007B70A6" w:rsidP="007B70A6">
            <w:pPr>
              <w:pStyle w:val="ListParagraph"/>
              <w:shd w:val="clear" w:color="auto" w:fill="FFFFFF"/>
              <w:suppressAutoHyphens w:val="0"/>
              <w:spacing w:after="120" w:line="240" w:lineRule="auto"/>
              <w:ind w:left="-62"/>
              <w:rPr>
                <w:rFonts w:asciiTheme="majorBidi" w:eastAsia="Times New Roman" w:hAnsiTheme="majorBidi" w:cstheme="majorBidi"/>
                <w:color w:val="333333"/>
                <w:sz w:val="18"/>
                <w:szCs w:val="18"/>
                <w:lang w:val="en-US" w:eastAsia="en-US"/>
              </w:rPr>
            </w:pPr>
            <w:r w:rsidRPr="00D92B80">
              <w:rPr>
                <w:rFonts w:asciiTheme="majorBidi" w:eastAsia="Times New Roman" w:hAnsiTheme="majorBidi" w:cstheme="majorBidi"/>
                <w:color w:val="333333"/>
                <w:sz w:val="18"/>
                <w:szCs w:val="18"/>
                <w:lang w:val="en-US" w:eastAsia="en-US"/>
              </w:rPr>
              <w:t>-Lucrări de modernizare reprezintă lucrări fizice exprimate cantitativ, calitativ şi valoric, pentru ridicarea nivelului performanțelor prevăzute inițial.</w:t>
            </w:r>
          </w:p>
          <w:p w:rsidR="007B70A6" w:rsidRPr="00D92B80" w:rsidRDefault="007B70A6" w:rsidP="007B70A6">
            <w:pPr>
              <w:pStyle w:val="ListParagraph"/>
              <w:shd w:val="clear" w:color="auto" w:fill="FFFFFF"/>
              <w:suppressAutoHyphens w:val="0"/>
              <w:spacing w:after="120" w:line="240" w:lineRule="auto"/>
              <w:ind w:left="-62"/>
              <w:rPr>
                <w:rFonts w:asciiTheme="majorBidi" w:eastAsia="Times New Roman" w:hAnsiTheme="majorBidi" w:cstheme="majorBidi"/>
                <w:color w:val="333333"/>
                <w:sz w:val="18"/>
                <w:szCs w:val="18"/>
                <w:lang w:val="en-US" w:eastAsia="en-US"/>
              </w:rPr>
            </w:pPr>
            <w:r w:rsidRPr="00D92B80">
              <w:rPr>
                <w:rFonts w:asciiTheme="majorBidi" w:eastAsia="Times New Roman" w:hAnsiTheme="majorBidi" w:cstheme="majorBidi"/>
                <w:color w:val="333333"/>
                <w:sz w:val="18"/>
                <w:szCs w:val="18"/>
                <w:lang w:val="en-US" w:eastAsia="en-US"/>
              </w:rPr>
              <w:t>-Lucrări de extindere reprezintă lucrări asupra unor clădiri, realizate atât pe verticală, prin construirea de etaje noi, mansarde, cât și pe orizontală prin construirea unui corp anexă în continuarea clădirii existente sau pe același amplasament, care să fie legat structural și/sau funcțional de clădirea existentă (aceeași destinație şi funcționare a corpului anexă condiționată de funcționarea construcției inițiale sau ca o completare necesară la funcționalitatea clădirii existente).</w:t>
            </w:r>
          </w:p>
          <w:p w:rsidR="007B70A6" w:rsidRPr="00D92B80" w:rsidRDefault="007B70A6" w:rsidP="007B70A6">
            <w:pPr>
              <w:pStyle w:val="ListParagraph"/>
              <w:shd w:val="clear" w:color="auto" w:fill="FFFFFF"/>
              <w:suppressAutoHyphens w:val="0"/>
              <w:spacing w:after="120" w:line="240" w:lineRule="auto"/>
              <w:ind w:left="-62"/>
              <w:rPr>
                <w:rFonts w:asciiTheme="majorBidi" w:eastAsia="Times New Roman" w:hAnsiTheme="majorBidi" w:cstheme="majorBidi"/>
                <w:color w:val="333333"/>
                <w:sz w:val="18"/>
                <w:szCs w:val="18"/>
                <w:lang w:val="en-US" w:eastAsia="en-US"/>
              </w:rPr>
            </w:pPr>
            <w:r w:rsidRPr="00D92B80">
              <w:rPr>
                <w:rFonts w:asciiTheme="majorBidi" w:eastAsia="Times New Roman" w:hAnsiTheme="majorBidi" w:cstheme="majorBidi"/>
                <w:color w:val="333333"/>
                <w:sz w:val="18"/>
                <w:szCs w:val="18"/>
                <w:lang w:val="en-US" w:eastAsia="en-US"/>
              </w:rPr>
              <w:t>-Lucrări de eficiență a resurselor pentru gestionarea eficientă a consumurilor de utilități publice la clădirile existente sau nou construite, inclusiv investiții în surse regenerabile pentru a obține energie verde necesară pentru consum propriu și, dacă este cazul, echipamente specifice pentru obținerea de energie verde în cogenerare;</w:t>
            </w:r>
          </w:p>
          <w:p w:rsidR="00A229E4" w:rsidRPr="00A229E4" w:rsidRDefault="007B70A6" w:rsidP="007B70A6">
            <w:pPr>
              <w:pStyle w:val="ListParagraph"/>
              <w:shd w:val="clear" w:color="auto" w:fill="FFFFFF"/>
              <w:suppressAutoHyphens w:val="0"/>
              <w:spacing w:after="120" w:line="240" w:lineRule="auto"/>
              <w:ind w:left="-62"/>
              <w:rPr>
                <w:rFonts w:ascii="Open Sans" w:eastAsia="Times New Roman" w:hAnsi="Open Sans" w:cs="Times New Roman"/>
                <w:color w:val="333333"/>
                <w:sz w:val="18"/>
                <w:szCs w:val="18"/>
                <w:lang w:val="en-US" w:eastAsia="en-US"/>
              </w:rPr>
            </w:pPr>
            <w:r w:rsidRPr="00D92B80">
              <w:rPr>
                <w:rFonts w:asciiTheme="majorBidi" w:eastAsia="Times New Roman" w:hAnsiTheme="majorBidi" w:cstheme="majorBidi"/>
                <w:color w:val="333333"/>
                <w:sz w:val="18"/>
                <w:szCs w:val="18"/>
                <w:lang w:val="en-US" w:eastAsia="en-US"/>
              </w:rPr>
              <w:t>B. Dotarea cu echipamente specifice are scopul de a crește gradul de accesibilitate a populației la serviciile publice de sănătate și de a îmbunătăți calitatea serviciilor publice de sănătate prestate – obiecte de inventar/ mijloace fixe necesare desfășurării activității medicale, echipamente medicale, inclusiv</w:t>
            </w:r>
            <w:r w:rsidRPr="007B70A6">
              <w:rPr>
                <w:rFonts w:ascii="Open Sans" w:eastAsia="Times New Roman" w:hAnsi="Open Sans" w:cs="Times New Roman"/>
                <w:color w:val="333333"/>
                <w:sz w:val="18"/>
                <w:szCs w:val="18"/>
                <w:lang w:val="en-US" w:eastAsia="en-US"/>
              </w:rPr>
              <w:t xml:space="preserve"> </w:t>
            </w:r>
            <w:r w:rsidRPr="00D92B80">
              <w:rPr>
                <w:rFonts w:asciiTheme="majorBidi" w:eastAsia="Times New Roman" w:hAnsiTheme="majorBidi" w:cstheme="majorBidi"/>
                <w:color w:val="333333"/>
                <w:sz w:val="18"/>
                <w:szCs w:val="18"/>
                <w:lang w:val="en-US" w:eastAsia="en-US"/>
              </w:rPr>
              <w:t>echipamente și sisteme IT pentru digitalizarea activităților unității sanitare publice, precum și a celor aferente activităților suport pentru derularea activității medicale.</w:t>
            </w:r>
          </w:p>
        </w:tc>
        <w:tc>
          <w:tcPr>
            <w:tcW w:w="1620" w:type="dxa"/>
            <w:tcBorders>
              <w:top w:val="single" w:sz="4" w:space="0" w:color="000000"/>
              <w:left w:val="single" w:sz="4" w:space="0" w:color="000000"/>
              <w:bottom w:val="single" w:sz="4" w:space="0" w:color="000000"/>
            </w:tcBorders>
            <w:shd w:val="clear" w:color="auto" w:fill="auto"/>
          </w:tcPr>
          <w:p w:rsidR="007B70A6" w:rsidRPr="007B70A6" w:rsidRDefault="007B70A6" w:rsidP="007B70A6">
            <w:pPr>
              <w:autoSpaceDE w:val="0"/>
              <w:snapToGrid w:val="0"/>
              <w:spacing w:after="0" w:line="240" w:lineRule="auto"/>
              <w:rPr>
                <w:rFonts w:ascii="Times New Roman" w:hAnsi="Times New Roman" w:cs="Times New Roman"/>
                <w:sz w:val="20"/>
                <w:szCs w:val="20"/>
                <w:lang w:val="en-US"/>
              </w:rPr>
            </w:pPr>
            <w:r w:rsidRPr="007B70A6">
              <w:rPr>
                <w:rFonts w:ascii="Times New Roman" w:hAnsi="Times New Roman" w:cs="Times New Roman"/>
                <w:sz w:val="20"/>
                <w:szCs w:val="20"/>
                <w:lang w:val="en-US"/>
              </w:rPr>
              <w:t>Valoare eligibilă minimă: 200.001 euro</w:t>
            </w:r>
          </w:p>
          <w:p w:rsidR="00A229E4" w:rsidRPr="00A229E4" w:rsidRDefault="007B70A6" w:rsidP="007B70A6">
            <w:pPr>
              <w:autoSpaceDE w:val="0"/>
              <w:snapToGrid w:val="0"/>
              <w:spacing w:after="0" w:line="240" w:lineRule="auto"/>
              <w:rPr>
                <w:rFonts w:ascii="Times New Roman" w:hAnsi="Times New Roman" w:cs="Times New Roman"/>
                <w:sz w:val="20"/>
                <w:szCs w:val="20"/>
                <w:lang w:val="en-US"/>
              </w:rPr>
            </w:pPr>
            <w:r w:rsidRPr="007B70A6">
              <w:rPr>
                <w:rFonts w:ascii="Times New Roman" w:hAnsi="Times New Roman" w:cs="Times New Roman"/>
                <w:sz w:val="20"/>
                <w:szCs w:val="20"/>
                <w:lang w:val="en-US"/>
              </w:rPr>
              <w:t>Valoare eligibilă maximă: 3.000.000 euro</w:t>
            </w:r>
          </w:p>
        </w:tc>
        <w:tc>
          <w:tcPr>
            <w:tcW w:w="1530" w:type="dxa"/>
            <w:tcBorders>
              <w:top w:val="single" w:sz="4" w:space="0" w:color="000000"/>
              <w:left w:val="single" w:sz="4" w:space="0" w:color="000000"/>
              <w:bottom w:val="single" w:sz="4" w:space="0" w:color="000000"/>
            </w:tcBorders>
            <w:shd w:val="clear" w:color="auto" w:fill="auto"/>
          </w:tcPr>
          <w:p w:rsidR="007B70A6" w:rsidRPr="00D92B80" w:rsidRDefault="007B70A6" w:rsidP="007B70A6">
            <w:pPr>
              <w:autoSpaceDE w:val="0"/>
              <w:snapToGrid w:val="0"/>
              <w:spacing w:after="0" w:line="240" w:lineRule="auto"/>
              <w:rPr>
                <w:rFonts w:ascii="Times New Roman" w:eastAsia="Times New Roman" w:hAnsi="Times New Roman" w:cs="Times New Roman"/>
                <w:sz w:val="16"/>
                <w:szCs w:val="16"/>
                <w:lang w:val="en-US"/>
              </w:rPr>
            </w:pPr>
            <w:r w:rsidRPr="00D92B80">
              <w:rPr>
                <w:rFonts w:ascii="Times New Roman" w:eastAsia="Times New Roman" w:hAnsi="Times New Roman" w:cs="Times New Roman"/>
                <w:sz w:val="16"/>
                <w:szCs w:val="16"/>
                <w:lang w:val="en-US"/>
              </w:rPr>
              <w:t>-Instituții publice finanţate integral din venituri proprii și/sau parțial de la bugetul de stat, bugetul asigurărilor sociale de stat sau bugetele fondurilor speciale si Instituții publice finanţate integral din bugetele locale, sau instituții publice locale finanțate integral din venituri proprii și/sau finanțate parțial de la bugetele locale – 2% aplicată la valoarea eligibilă pe care o gestionează în cadrul proiectului;</w:t>
            </w:r>
          </w:p>
          <w:p w:rsidR="007B70A6" w:rsidRPr="00D92B80" w:rsidRDefault="007B70A6" w:rsidP="007B70A6">
            <w:pPr>
              <w:autoSpaceDE w:val="0"/>
              <w:snapToGrid w:val="0"/>
              <w:spacing w:after="0" w:line="240" w:lineRule="auto"/>
              <w:rPr>
                <w:rFonts w:ascii="Times New Roman" w:eastAsia="Times New Roman" w:hAnsi="Times New Roman" w:cs="Times New Roman"/>
                <w:sz w:val="16"/>
                <w:szCs w:val="16"/>
                <w:lang w:val="en-US"/>
              </w:rPr>
            </w:pPr>
          </w:p>
          <w:p w:rsidR="00A229E4" w:rsidRPr="007B70A6" w:rsidRDefault="007B70A6" w:rsidP="007B70A6">
            <w:pPr>
              <w:autoSpaceDE w:val="0"/>
              <w:snapToGrid w:val="0"/>
              <w:spacing w:after="0" w:line="240" w:lineRule="auto"/>
              <w:rPr>
                <w:rFonts w:ascii="Times New Roman" w:eastAsia="Times New Roman" w:hAnsi="Times New Roman" w:cs="Times New Roman"/>
                <w:sz w:val="16"/>
                <w:szCs w:val="16"/>
                <w:lang w:val="en-US"/>
              </w:rPr>
            </w:pPr>
            <w:r w:rsidRPr="00D92B80">
              <w:rPr>
                <w:rFonts w:ascii="Times New Roman" w:eastAsia="Times New Roman" w:hAnsi="Times New Roman" w:cs="Times New Roman"/>
                <w:sz w:val="16"/>
                <w:szCs w:val="16"/>
                <w:lang w:val="en-US"/>
              </w:rPr>
              <w:t>-Ordonatori de credite ai bugetului de stat, bugetului asigurărilor sociale de stat şi ai bugetelor fondurilor speciale și entitățile aflate în subordine sau în coordonare finanţate integral din bugetele acestora - 15% aplicată la valoarea eligibilă pe care o gestionează în cadrul proiectului.</w:t>
            </w:r>
          </w:p>
        </w:tc>
        <w:tc>
          <w:tcPr>
            <w:tcW w:w="1080" w:type="dxa"/>
            <w:tcBorders>
              <w:top w:val="single" w:sz="4" w:space="0" w:color="000000"/>
              <w:left w:val="single" w:sz="4" w:space="0" w:color="000000"/>
              <w:bottom w:val="single" w:sz="4" w:space="0" w:color="000000"/>
            </w:tcBorders>
            <w:shd w:val="clear" w:color="auto" w:fill="auto"/>
          </w:tcPr>
          <w:p w:rsidR="00A229E4" w:rsidRPr="007B70A6" w:rsidRDefault="007B70A6" w:rsidP="008B3268">
            <w:pPr>
              <w:autoSpaceDE w:val="0"/>
              <w:spacing w:after="0" w:line="240" w:lineRule="auto"/>
              <w:rPr>
                <w:rFonts w:ascii="Times New Roman" w:eastAsia="Times New Roman" w:hAnsi="Times New Roman" w:cs="Times New Roman"/>
                <w:sz w:val="16"/>
                <w:szCs w:val="16"/>
                <w:lang w:val="en-US"/>
              </w:rPr>
            </w:pPr>
            <w:r w:rsidRPr="007B70A6">
              <w:rPr>
                <w:rFonts w:ascii="Times New Roman" w:eastAsia="Times New Roman" w:hAnsi="Times New Roman" w:cs="Times New Roman"/>
                <w:sz w:val="16"/>
                <w:szCs w:val="16"/>
                <w:lang w:val="en-US"/>
              </w:rPr>
              <w:t>11 Noiembrie 2024</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A229E4" w:rsidRDefault="00355B24" w:rsidP="00B7416F">
            <w:pPr>
              <w:autoSpaceDE w:val="0"/>
              <w:spacing w:after="0" w:line="240" w:lineRule="auto"/>
            </w:pPr>
            <w:hyperlink r:id="rId17" w:history="1">
              <w:r w:rsidR="007B70A6" w:rsidRPr="00F47995">
                <w:rPr>
                  <w:rStyle w:val="Hyperlink"/>
                </w:rPr>
                <w:t>https://www.fonduri-structurale.ro/finantari/929/investitii-in-infrastructura-ambulatoriilor-integrate-spitalelor-de-psihiatrie</w:t>
              </w:r>
            </w:hyperlink>
          </w:p>
          <w:p w:rsidR="007B70A6" w:rsidRDefault="007B70A6" w:rsidP="00B7416F">
            <w:pPr>
              <w:autoSpaceDE w:val="0"/>
              <w:spacing w:after="0" w:line="240" w:lineRule="auto"/>
            </w:pPr>
          </w:p>
        </w:tc>
      </w:tr>
    </w:tbl>
    <w:p w:rsidR="00666700" w:rsidRDefault="00666700" w:rsidP="00F746E3"/>
    <w:sectPr w:rsidR="00666700" w:rsidSect="007B3C58">
      <w:headerReference w:type="default" r:id="rId18"/>
      <w:footerReference w:type="default" r:id="rId19"/>
      <w:headerReference w:type="first" r:id="rId20"/>
      <w:footerReference w:type="first" r:id="rId21"/>
      <w:pgSz w:w="16838" w:h="11906" w:orient="landscape"/>
      <w:pgMar w:top="1702" w:right="1417" w:bottom="426" w:left="1417" w:header="426"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282C" w:rsidRDefault="00DA282C">
      <w:pPr>
        <w:spacing w:after="0" w:line="240" w:lineRule="auto"/>
      </w:pPr>
      <w:r>
        <w:separator/>
      </w:r>
    </w:p>
  </w:endnote>
  <w:endnote w:type="continuationSeparator" w:id="1">
    <w:p w:rsidR="00DA282C" w:rsidRDefault="00DA28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Noto Sans CJK SC Regular">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OpenSymbol">
    <w:altName w:val="Arial Unicode MS"/>
    <w:charset w:val="02"/>
    <w:family w:val="auto"/>
    <w:pitch w:val="default"/>
    <w:sig w:usb0="00000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sig w:usb0="00000000" w:usb1="00000000" w:usb2="00000000" w:usb3="00000000" w:csb0="00000000" w:csb1="00000000"/>
  </w:font>
  <w:font w:name="Noto Sans CJK SC">
    <w:charset w:val="01"/>
    <w:family w:val="auto"/>
    <w:pitch w:val="variable"/>
    <w:sig w:usb0="00000000" w:usb1="00000000" w:usb2="00000000" w:usb3="00000000" w:csb0="00000000" w:csb1="00000000"/>
  </w:font>
  <w:font w:name="Lohit Devanagari">
    <w:altName w:val="Times New Roman"/>
    <w:charset w:val="01"/>
    <w:family w:val="auto"/>
    <w:pitch w:val="variable"/>
    <w:sig w:usb0="00000000" w:usb1="00000000" w:usb2="00000000" w:usb3="00000000" w:csb0="00000000" w:csb1="00000000"/>
  </w:font>
  <w:font w:name="Open Sans">
    <w:altName w:val="Times New Roman"/>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31E" w:rsidRDefault="00C1431E">
    <w:pPr>
      <w:pStyle w:val="Footer"/>
      <w:jc w:val="center"/>
      <w:rPr>
        <w:rFonts w:ascii="Arial" w:hAnsi="Arial" w:cs="Arial"/>
        <w:sz w:val="20"/>
        <w:szCs w:val="20"/>
      </w:rPr>
    </w:pPr>
  </w:p>
  <w:p w:rsidR="00C1431E" w:rsidRDefault="00C1431E">
    <w:pPr>
      <w:pStyle w:val="Footer"/>
      <w:jc w:val="center"/>
      <w:rPr>
        <w:rFonts w:ascii="Arial" w:hAnsi="Arial" w:cs="Arial"/>
        <w:sz w:val="20"/>
        <w:szCs w:val="20"/>
      </w:rPr>
    </w:pPr>
  </w:p>
  <w:p w:rsidR="00C1431E" w:rsidRDefault="00C1431E">
    <w:pPr>
      <w:pStyle w:val="Footer"/>
      <w:jc w:val="center"/>
    </w:pPr>
    <w:r>
      <w:rPr>
        <w:rFonts w:ascii="Arial" w:hAnsi="Arial" w:cs="Arial"/>
        <w:sz w:val="20"/>
        <w:szCs w:val="20"/>
      </w:rPr>
      <w:tab/>
      <w:t>P-ţa 25 Octombrie, nr.1, 440026 - Satu Mare</w:t>
    </w:r>
  </w:p>
  <w:p w:rsidR="00C1431E" w:rsidRDefault="00C1431E">
    <w:pPr>
      <w:pStyle w:val="Footer"/>
      <w:jc w:val="center"/>
    </w:pPr>
    <w:r>
      <w:rPr>
        <w:rFonts w:ascii="Arial" w:eastAsia="Arial" w:hAnsi="Arial" w:cs="Arial"/>
        <w:sz w:val="17"/>
        <w:szCs w:val="17"/>
      </w:rPr>
      <w:t xml:space="preserve">                                                                    </w:t>
    </w:r>
    <w:r>
      <w:rPr>
        <w:rFonts w:ascii="Arial" w:hAnsi="Arial" w:cs="Arial"/>
        <w:sz w:val="17"/>
        <w:szCs w:val="17"/>
      </w:rPr>
      <w:t xml:space="preserve">Tel.: +40 742 921 114 • E-mail: adijudetsm@yahoo.com • Web: www. adijudetulsatumare.ro                                                                              </w:t>
    </w:r>
    <w:r w:rsidR="00355B24">
      <w:rPr>
        <w:rFonts w:cs="Arial"/>
        <w:sz w:val="17"/>
        <w:szCs w:val="17"/>
      </w:rPr>
      <w:fldChar w:fldCharType="begin"/>
    </w:r>
    <w:r>
      <w:rPr>
        <w:rFonts w:cs="Arial"/>
        <w:sz w:val="17"/>
        <w:szCs w:val="17"/>
      </w:rPr>
      <w:instrText xml:space="preserve"> PAGE </w:instrText>
    </w:r>
    <w:r w:rsidR="00355B24">
      <w:rPr>
        <w:rFonts w:cs="Arial"/>
        <w:sz w:val="17"/>
        <w:szCs w:val="17"/>
      </w:rPr>
      <w:fldChar w:fldCharType="separate"/>
    </w:r>
    <w:r w:rsidR="00D92B80">
      <w:rPr>
        <w:rFonts w:cs="Arial"/>
        <w:noProof/>
        <w:sz w:val="17"/>
        <w:szCs w:val="17"/>
      </w:rPr>
      <w:t>10</w:t>
    </w:r>
    <w:r w:rsidR="00355B24">
      <w:rPr>
        <w:rFonts w:cs="Arial"/>
        <w:sz w:val="17"/>
        <w:szCs w:val="17"/>
      </w:rPr>
      <w:fldChar w:fldCharType="end"/>
    </w:r>
  </w:p>
  <w:p w:rsidR="00C1431E" w:rsidRDefault="00C143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31E" w:rsidRDefault="00C1431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282C" w:rsidRDefault="00DA282C">
      <w:pPr>
        <w:spacing w:after="0" w:line="240" w:lineRule="auto"/>
      </w:pPr>
      <w:r>
        <w:separator/>
      </w:r>
    </w:p>
  </w:footnote>
  <w:footnote w:type="continuationSeparator" w:id="1">
    <w:p w:rsidR="00DA282C" w:rsidRDefault="00DA28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31E" w:rsidRDefault="00C1431E">
    <w:pPr>
      <w:pStyle w:val="Header"/>
      <w:rPr>
        <w:szCs w:val="20"/>
        <w:lang w:val="en-US" w:eastAsia="en-US"/>
      </w:rPr>
    </w:pPr>
    <w:r>
      <w:rPr>
        <w:noProof/>
        <w:lang w:val="en-US" w:eastAsia="en-US" w:bidi="he-IL"/>
      </w:rPr>
      <w:drawing>
        <wp:anchor distT="0" distB="0" distL="114935" distR="114935" simplePos="0" relativeHeight="251657728" behindDoc="0" locked="0" layoutInCell="1" allowOverlap="1">
          <wp:simplePos x="0" y="0"/>
          <wp:positionH relativeFrom="page">
            <wp:posOffset>47625</wp:posOffset>
          </wp:positionH>
          <wp:positionV relativeFrom="page">
            <wp:posOffset>76200</wp:posOffset>
          </wp:positionV>
          <wp:extent cx="10509885" cy="1165860"/>
          <wp:effectExtent l="1905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21" t="-143" r="-21" b="-143"/>
                  <a:stretch>
                    <a:fillRect/>
                  </a:stretch>
                </pic:blipFill>
                <pic:spPr bwMode="auto">
                  <a:xfrm>
                    <a:off x="0" y="0"/>
                    <a:ext cx="10509885" cy="1165860"/>
                  </a:xfrm>
                  <a:prstGeom prst="rect">
                    <a:avLst/>
                  </a:prstGeom>
                  <a:solidFill>
                    <a:srgbClr val="FFFFFF">
                      <a:alpha val="0"/>
                    </a:srgbClr>
                  </a:solid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31E" w:rsidRDefault="00C1431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62060F"/>
    <w:multiLevelType w:val="multilevel"/>
    <w:tmpl w:val="54942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880D09"/>
    <w:multiLevelType w:val="hybridMultilevel"/>
    <w:tmpl w:val="7E6A1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706AA2"/>
    <w:multiLevelType w:val="hybridMultilevel"/>
    <w:tmpl w:val="331287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A93086"/>
    <w:multiLevelType w:val="hybridMultilevel"/>
    <w:tmpl w:val="55561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853FAC"/>
    <w:multiLevelType w:val="multilevel"/>
    <w:tmpl w:val="E458B7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FF16B8"/>
    <w:multiLevelType w:val="hybridMultilevel"/>
    <w:tmpl w:val="D7C2C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AF4168"/>
    <w:multiLevelType w:val="multilevel"/>
    <w:tmpl w:val="01BA7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42172D4"/>
    <w:multiLevelType w:val="hybridMultilevel"/>
    <w:tmpl w:val="22BE4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A31E8A"/>
    <w:multiLevelType w:val="hybridMultilevel"/>
    <w:tmpl w:val="98903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780A82"/>
    <w:multiLevelType w:val="hybridMultilevel"/>
    <w:tmpl w:val="B8925AD4"/>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1">
    <w:nsid w:val="607778F7"/>
    <w:multiLevelType w:val="hybridMultilevel"/>
    <w:tmpl w:val="01321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9B52C6"/>
    <w:multiLevelType w:val="multilevel"/>
    <w:tmpl w:val="885E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C48461D"/>
    <w:multiLevelType w:val="hybridMultilevel"/>
    <w:tmpl w:val="22824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1"/>
  </w:num>
  <w:num w:numId="5">
    <w:abstractNumId w:val="13"/>
  </w:num>
  <w:num w:numId="6">
    <w:abstractNumId w:val="10"/>
  </w:num>
  <w:num w:numId="7">
    <w:abstractNumId w:val="8"/>
  </w:num>
  <w:num w:numId="8">
    <w:abstractNumId w:val="6"/>
  </w:num>
  <w:num w:numId="9">
    <w:abstractNumId w:val="9"/>
  </w:num>
  <w:num w:numId="10">
    <w:abstractNumId w:val="7"/>
  </w:num>
  <w:num w:numId="11">
    <w:abstractNumId w:val="12"/>
  </w:num>
  <w:num w:numId="12">
    <w:abstractNumId w:val="5"/>
  </w:num>
  <w:num w:numId="13">
    <w:abstractNumId w:val="2"/>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stylePaneFormatFilter w:val="000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6"/>
  </w:hdrShapeDefaults>
  <w:footnotePr>
    <w:footnote w:id="0"/>
    <w:footnote w:id="1"/>
  </w:footnotePr>
  <w:endnotePr>
    <w:endnote w:id="0"/>
    <w:endnote w:id="1"/>
  </w:endnotePr>
  <w:compat/>
  <w:rsids>
    <w:rsidRoot w:val="00B829DC"/>
    <w:rsid w:val="00012581"/>
    <w:rsid w:val="00037B02"/>
    <w:rsid w:val="0004127E"/>
    <w:rsid w:val="000613B6"/>
    <w:rsid w:val="00077435"/>
    <w:rsid w:val="00092CAA"/>
    <w:rsid w:val="000964B4"/>
    <w:rsid w:val="0009787E"/>
    <w:rsid w:val="000B17BF"/>
    <w:rsid w:val="000C072F"/>
    <w:rsid w:val="000C5944"/>
    <w:rsid w:val="000C6232"/>
    <w:rsid w:val="000D156B"/>
    <w:rsid w:val="000D680C"/>
    <w:rsid w:val="000E3C01"/>
    <w:rsid w:val="000F105D"/>
    <w:rsid w:val="000F39C6"/>
    <w:rsid w:val="00100066"/>
    <w:rsid w:val="00103A9B"/>
    <w:rsid w:val="00103F76"/>
    <w:rsid w:val="0013434D"/>
    <w:rsid w:val="0014556E"/>
    <w:rsid w:val="00154427"/>
    <w:rsid w:val="001622B3"/>
    <w:rsid w:val="001751C1"/>
    <w:rsid w:val="00175820"/>
    <w:rsid w:val="00194D64"/>
    <w:rsid w:val="001959C6"/>
    <w:rsid w:val="001967BB"/>
    <w:rsid w:val="001C5575"/>
    <w:rsid w:val="001F2B97"/>
    <w:rsid w:val="00203D96"/>
    <w:rsid w:val="0023185D"/>
    <w:rsid w:val="00252215"/>
    <w:rsid w:val="002702B1"/>
    <w:rsid w:val="00293673"/>
    <w:rsid w:val="002A5D9B"/>
    <w:rsid w:val="002A5F60"/>
    <w:rsid w:val="002C6049"/>
    <w:rsid w:val="002C62BF"/>
    <w:rsid w:val="002D42D3"/>
    <w:rsid w:val="003118F4"/>
    <w:rsid w:val="00317E59"/>
    <w:rsid w:val="003225BE"/>
    <w:rsid w:val="00322824"/>
    <w:rsid w:val="00323671"/>
    <w:rsid w:val="0032560E"/>
    <w:rsid w:val="00334178"/>
    <w:rsid w:val="00355B24"/>
    <w:rsid w:val="00364EBC"/>
    <w:rsid w:val="003664BD"/>
    <w:rsid w:val="003674B3"/>
    <w:rsid w:val="00373EAF"/>
    <w:rsid w:val="00384659"/>
    <w:rsid w:val="003B10FB"/>
    <w:rsid w:val="003E4071"/>
    <w:rsid w:val="003E4B67"/>
    <w:rsid w:val="003F4FF1"/>
    <w:rsid w:val="003F750E"/>
    <w:rsid w:val="00412E5B"/>
    <w:rsid w:val="004150B7"/>
    <w:rsid w:val="00425E22"/>
    <w:rsid w:val="004277C6"/>
    <w:rsid w:val="004404EA"/>
    <w:rsid w:val="00444F49"/>
    <w:rsid w:val="0045294B"/>
    <w:rsid w:val="00467D9A"/>
    <w:rsid w:val="004721D0"/>
    <w:rsid w:val="00473166"/>
    <w:rsid w:val="0047438F"/>
    <w:rsid w:val="00481A35"/>
    <w:rsid w:val="0049447C"/>
    <w:rsid w:val="004A6059"/>
    <w:rsid w:val="004B4D59"/>
    <w:rsid w:val="004D683D"/>
    <w:rsid w:val="0050176C"/>
    <w:rsid w:val="0051025D"/>
    <w:rsid w:val="00513401"/>
    <w:rsid w:val="00515311"/>
    <w:rsid w:val="0053482E"/>
    <w:rsid w:val="00542C19"/>
    <w:rsid w:val="00552CE0"/>
    <w:rsid w:val="00555EAF"/>
    <w:rsid w:val="00556690"/>
    <w:rsid w:val="00565412"/>
    <w:rsid w:val="00573593"/>
    <w:rsid w:val="00574E9E"/>
    <w:rsid w:val="005953D3"/>
    <w:rsid w:val="005A7381"/>
    <w:rsid w:val="005C158B"/>
    <w:rsid w:val="005C55A1"/>
    <w:rsid w:val="005D5269"/>
    <w:rsid w:val="005D5FE4"/>
    <w:rsid w:val="005E1DE4"/>
    <w:rsid w:val="005F5F6C"/>
    <w:rsid w:val="005F6C02"/>
    <w:rsid w:val="00607369"/>
    <w:rsid w:val="00635AB3"/>
    <w:rsid w:val="00642E6B"/>
    <w:rsid w:val="0064661F"/>
    <w:rsid w:val="00655ADF"/>
    <w:rsid w:val="00656E04"/>
    <w:rsid w:val="00666700"/>
    <w:rsid w:val="006706CC"/>
    <w:rsid w:val="00674C8A"/>
    <w:rsid w:val="006763DB"/>
    <w:rsid w:val="00677E6D"/>
    <w:rsid w:val="00684EBC"/>
    <w:rsid w:val="00685675"/>
    <w:rsid w:val="006856C8"/>
    <w:rsid w:val="00690BFC"/>
    <w:rsid w:val="006B20EF"/>
    <w:rsid w:val="006E09DD"/>
    <w:rsid w:val="006E5C5E"/>
    <w:rsid w:val="006E68D0"/>
    <w:rsid w:val="006E7D0E"/>
    <w:rsid w:val="00700345"/>
    <w:rsid w:val="00701B60"/>
    <w:rsid w:val="00731AE9"/>
    <w:rsid w:val="0073325D"/>
    <w:rsid w:val="00735812"/>
    <w:rsid w:val="00755DBB"/>
    <w:rsid w:val="00757780"/>
    <w:rsid w:val="00762A48"/>
    <w:rsid w:val="0077147A"/>
    <w:rsid w:val="00773477"/>
    <w:rsid w:val="007744AA"/>
    <w:rsid w:val="00795942"/>
    <w:rsid w:val="007B1828"/>
    <w:rsid w:val="007B3C58"/>
    <w:rsid w:val="007B70A6"/>
    <w:rsid w:val="007C69C8"/>
    <w:rsid w:val="00815A51"/>
    <w:rsid w:val="00817AA3"/>
    <w:rsid w:val="00822E74"/>
    <w:rsid w:val="00840481"/>
    <w:rsid w:val="00871A5A"/>
    <w:rsid w:val="00877274"/>
    <w:rsid w:val="008910BC"/>
    <w:rsid w:val="0089413B"/>
    <w:rsid w:val="008B178F"/>
    <w:rsid w:val="008B2B18"/>
    <w:rsid w:val="008B3268"/>
    <w:rsid w:val="008D5281"/>
    <w:rsid w:val="008E533D"/>
    <w:rsid w:val="008F36FA"/>
    <w:rsid w:val="008F551C"/>
    <w:rsid w:val="008F56DC"/>
    <w:rsid w:val="009037B8"/>
    <w:rsid w:val="0090531F"/>
    <w:rsid w:val="00907114"/>
    <w:rsid w:val="00932900"/>
    <w:rsid w:val="009358C8"/>
    <w:rsid w:val="00946A42"/>
    <w:rsid w:val="00946FE0"/>
    <w:rsid w:val="00952549"/>
    <w:rsid w:val="00955210"/>
    <w:rsid w:val="00986EC6"/>
    <w:rsid w:val="00991AC2"/>
    <w:rsid w:val="009A68A1"/>
    <w:rsid w:val="009B1336"/>
    <w:rsid w:val="009B7FE1"/>
    <w:rsid w:val="009C0FB7"/>
    <w:rsid w:val="009E51A3"/>
    <w:rsid w:val="00A05670"/>
    <w:rsid w:val="00A05A50"/>
    <w:rsid w:val="00A229E4"/>
    <w:rsid w:val="00A3397A"/>
    <w:rsid w:val="00A445D4"/>
    <w:rsid w:val="00A47FC9"/>
    <w:rsid w:val="00A51D70"/>
    <w:rsid w:val="00A57AFB"/>
    <w:rsid w:val="00A83E65"/>
    <w:rsid w:val="00A86C00"/>
    <w:rsid w:val="00A92E93"/>
    <w:rsid w:val="00AA7E7F"/>
    <w:rsid w:val="00AB13BF"/>
    <w:rsid w:val="00AB59C3"/>
    <w:rsid w:val="00AB6ABA"/>
    <w:rsid w:val="00B075FA"/>
    <w:rsid w:val="00B156FF"/>
    <w:rsid w:val="00B51802"/>
    <w:rsid w:val="00B52EA0"/>
    <w:rsid w:val="00B53BD0"/>
    <w:rsid w:val="00B64861"/>
    <w:rsid w:val="00B829DC"/>
    <w:rsid w:val="00BA3A93"/>
    <w:rsid w:val="00BE0A26"/>
    <w:rsid w:val="00BE72E2"/>
    <w:rsid w:val="00C071E7"/>
    <w:rsid w:val="00C1431E"/>
    <w:rsid w:val="00C36F04"/>
    <w:rsid w:val="00C6587F"/>
    <w:rsid w:val="00C744CB"/>
    <w:rsid w:val="00C7746A"/>
    <w:rsid w:val="00C81D4D"/>
    <w:rsid w:val="00C929BA"/>
    <w:rsid w:val="00CC39D5"/>
    <w:rsid w:val="00CC4B02"/>
    <w:rsid w:val="00CF2107"/>
    <w:rsid w:val="00CF6901"/>
    <w:rsid w:val="00D40143"/>
    <w:rsid w:val="00D4415B"/>
    <w:rsid w:val="00D6706D"/>
    <w:rsid w:val="00D6708D"/>
    <w:rsid w:val="00D72AC8"/>
    <w:rsid w:val="00D92B80"/>
    <w:rsid w:val="00DA282C"/>
    <w:rsid w:val="00DA47AF"/>
    <w:rsid w:val="00DA48AD"/>
    <w:rsid w:val="00DC0933"/>
    <w:rsid w:val="00DC2DDD"/>
    <w:rsid w:val="00DD251C"/>
    <w:rsid w:val="00E060C2"/>
    <w:rsid w:val="00E2213D"/>
    <w:rsid w:val="00E34AEB"/>
    <w:rsid w:val="00E36837"/>
    <w:rsid w:val="00E41F22"/>
    <w:rsid w:val="00E67EAA"/>
    <w:rsid w:val="00E75F8A"/>
    <w:rsid w:val="00E80796"/>
    <w:rsid w:val="00ED0BAB"/>
    <w:rsid w:val="00ED7065"/>
    <w:rsid w:val="00ED74F9"/>
    <w:rsid w:val="00EE7602"/>
    <w:rsid w:val="00EF408F"/>
    <w:rsid w:val="00EF43A8"/>
    <w:rsid w:val="00F029D9"/>
    <w:rsid w:val="00F02AD1"/>
    <w:rsid w:val="00F04B79"/>
    <w:rsid w:val="00F12271"/>
    <w:rsid w:val="00F12C9A"/>
    <w:rsid w:val="00F210E7"/>
    <w:rsid w:val="00F33BA0"/>
    <w:rsid w:val="00F36004"/>
    <w:rsid w:val="00F36E2D"/>
    <w:rsid w:val="00F43AB8"/>
    <w:rsid w:val="00F5157C"/>
    <w:rsid w:val="00F60A23"/>
    <w:rsid w:val="00F640D4"/>
    <w:rsid w:val="00F64EE5"/>
    <w:rsid w:val="00F733F3"/>
    <w:rsid w:val="00F746E3"/>
    <w:rsid w:val="00F851D3"/>
    <w:rsid w:val="00F945DB"/>
    <w:rsid w:val="00FA099A"/>
    <w:rsid w:val="00FA14A4"/>
    <w:rsid w:val="00FC1D2B"/>
    <w:rsid w:val="00FC2CC0"/>
    <w:rsid w:val="00FD1F4A"/>
    <w:rsid w:val="00FE1001"/>
    <w:rsid w:val="00FE7AAE"/>
    <w:rsid w:val="00FE7BCE"/>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AD1"/>
    <w:pPr>
      <w:suppressAutoHyphens/>
      <w:spacing w:after="200" w:line="276" w:lineRule="auto"/>
    </w:pPr>
    <w:rPr>
      <w:rFonts w:ascii="Calibri" w:eastAsia="Calibri" w:hAnsi="Calibri" w:cs="Calibri"/>
      <w:sz w:val="22"/>
      <w:szCs w:val="22"/>
      <w:lang w:val="ro-RO" w:eastAsia="zh-CN"/>
    </w:rPr>
  </w:style>
  <w:style w:type="paragraph" w:styleId="Heading1">
    <w:name w:val="heading 1"/>
    <w:basedOn w:val="Normal"/>
    <w:next w:val="Normal"/>
    <w:qFormat/>
    <w:rsid w:val="00F02AD1"/>
    <w:pPr>
      <w:keepNext/>
      <w:tabs>
        <w:tab w:val="num" w:pos="0"/>
      </w:tabs>
      <w:spacing w:before="240" w:after="60" w:line="252" w:lineRule="auto"/>
      <w:outlineLvl w:val="0"/>
    </w:pPr>
    <w:rPr>
      <w:rFonts w:ascii="Calibri Light" w:eastAsia="Times New Roman" w:hAnsi="Calibri Light" w:cs="Calibri Light"/>
      <w:b/>
      <w:bCs/>
      <w:kern w:val="1"/>
      <w:sz w:val="32"/>
      <w:szCs w:val="32"/>
      <w:lang w:val="en-US"/>
    </w:rPr>
  </w:style>
  <w:style w:type="paragraph" w:styleId="Heading2">
    <w:name w:val="heading 2"/>
    <w:basedOn w:val="Heading"/>
    <w:next w:val="BodyText"/>
    <w:qFormat/>
    <w:rsid w:val="00F02AD1"/>
    <w:pPr>
      <w:tabs>
        <w:tab w:val="num" w:pos="0"/>
      </w:tabs>
      <w:spacing w:before="200"/>
      <w:ind w:left="576" w:hanging="576"/>
      <w:outlineLvl w:val="1"/>
    </w:pPr>
    <w:rPr>
      <w:rFonts w:ascii="Liberation Serif" w:eastAsia="Noto Sans CJK SC Regular" w:hAnsi="Liberation Serif" w:cs="FreeSan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02AD1"/>
  </w:style>
  <w:style w:type="character" w:customStyle="1" w:styleId="WW8Num1z1">
    <w:name w:val="WW8Num1z1"/>
    <w:rsid w:val="00F02AD1"/>
  </w:style>
  <w:style w:type="character" w:customStyle="1" w:styleId="WW8Num1z2">
    <w:name w:val="WW8Num1z2"/>
    <w:rsid w:val="00F02AD1"/>
  </w:style>
  <w:style w:type="character" w:customStyle="1" w:styleId="WW8Num1z3">
    <w:name w:val="WW8Num1z3"/>
    <w:rsid w:val="00F02AD1"/>
  </w:style>
  <w:style w:type="character" w:customStyle="1" w:styleId="WW8Num1z4">
    <w:name w:val="WW8Num1z4"/>
    <w:rsid w:val="00F02AD1"/>
  </w:style>
  <w:style w:type="character" w:customStyle="1" w:styleId="WW8Num1z5">
    <w:name w:val="WW8Num1z5"/>
    <w:rsid w:val="00F02AD1"/>
  </w:style>
  <w:style w:type="character" w:customStyle="1" w:styleId="WW8Num1z6">
    <w:name w:val="WW8Num1z6"/>
    <w:rsid w:val="00F02AD1"/>
  </w:style>
  <w:style w:type="character" w:customStyle="1" w:styleId="WW8Num1z7">
    <w:name w:val="WW8Num1z7"/>
    <w:rsid w:val="00F02AD1"/>
  </w:style>
  <w:style w:type="character" w:customStyle="1" w:styleId="WW8Num1z8">
    <w:name w:val="WW8Num1z8"/>
    <w:rsid w:val="00F02AD1"/>
  </w:style>
  <w:style w:type="character" w:customStyle="1" w:styleId="WW8Num2z0">
    <w:name w:val="WW8Num2z0"/>
    <w:rsid w:val="00F02AD1"/>
    <w:rPr>
      <w:rFonts w:ascii="Symbol" w:hAnsi="Symbol" w:cs="OpenSymbol"/>
      <w:sz w:val="18"/>
      <w:szCs w:val="18"/>
    </w:rPr>
  </w:style>
  <w:style w:type="character" w:customStyle="1" w:styleId="WW8Num2z1">
    <w:name w:val="WW8Num2z1"/>
    <w:rsid w:val="00F02AD1"/>
    <w:rPr>
      <w:rFonts w:ascii="OpenSymbol" w:hAnsi="OpenSymbol" w:cs="OpenSymbol"/>
    </w:rPr>
  </w:style>
  <w:style w:type="character" w:customStyle="1" w:styleId="WW8Num3z0">
    <w:name w:val="WW8Num3z0"/>
    <w:rsid w:val="00F02AD1"/>
    <w:rPr>
      <w:rFonts w:ascii="Symbol" w:hAnsi="Symbol" w:cs="Symbol" w:hint="default"/>
    </w:rPr>
  </w:style>
  <w:style w:type="character" w:customStyle="1" w:styleId="WW8Num3z1">
    <w:name w:val="WW8Num3z1"/>
    <w:rsid w:val="00F02AD1"/>
    <w:rPr>
      <w:rFonts w:ascii="Courier New" w:hAnsi="Courier New" w:cs="Courier New" w:hint="default"/>
    </w:rPr>
  </w:style>
  <w:style w:type="character" w:customStyle="1" w:styleId="WW8Num3z2">
    <w:name w:val="WW8Num3z2"/>
    <w:rsid w:val="00F02AD1"/>
    <w:rPr>
      <w:rFonts w:ascii="Wingdings" w:hAnsi="Wingdings" w:cs="Wingdings" w:hint="default"/>
    </w:rPr>
  </w:style>
  <w:style w:type="character" w:customStyle="1" w:styleId="WW8Num4z0">
    <w:name w:val="WW8Num4z0"/>
    <w:rsid w:val="00F02AD1"/>
    <w:rPr>
      <w:rFonts w:ascii="Symbol" w:hAnsi="Symbol" w:cs="OpenSymbol"/>
      <w:sz w:val="18"/>
      <w:szCs w:val="18"/>
    </w:rPr>
  </w:style>
  <w:style w:type="character" w:customStyle="1" w:styleId="WW8Num4z1">
    <w:name w:val="WW8Num4z1"/>
    <w:rsid w:val="00F02AD1"/>
    <w:rPr>
      <w:rFonts w:ascii="OpenSymbol" w:hAnsi="OpenSymbol" w:cs="OpenSymbol"/>
    </w:rPr>
  </w:style>
  <w:style w:type="character" w:customStyle="1" w:styleId="WW8Num5z0">
    <w:name w:val="WW8Num5z0"/>
    <w:rsid w:val="00F02AD1"/>
    <w:rPr>
      <w:rFonts w:ascii="Symbol" w:hAnsi="Symbol" w:cs="OpenSymbol"/>
      <w:sz w:val="18"/>
      <w:szCs w:val="18"/>
    </w:rPr>
  </w:style>
  <w:style w:type="character" w:customStyle="1" w:styleId="WW8Num5z1">
    <w:name w:val="WW8Num5z1"/>
    <w:rsid w:val="00F02AD1"/>
    <w:rPr>
      <w:rFonts w:ascii="OpenSymbol" w:hAnsi="OpenSymbol" w:cs="OpenSymbol"/>
    </w:rPr>
  </w:style>
  <w:style w:type="character" w:customStyle="1" w:styleId="WW8Num6z0">
    <w:name w:val="WW8Num6z0"/>
    <w:rsid w:val="00F02AD1"/>
    <w:rPr>
      <w:rFonts w:ascii="Symbol" w:hAnsi="Symbol" w:cs="Symbol"/>
    </w:rPr>
  </w:style>
  <w:style w:type="character" w:customStyle="1" w:styleId="WW-DefaultParagraphFont">
    <w:name w:val="WW-Default Paragraph Font"/>
    <w:rsid w:val="00F02AD1"/>
  </w:style>
  <w:style w:type="character" w:customStyle="1" w:styleId="WW-DefaultParagraphFont1">
    <w:name w:val="WW-Default Paragraph Font1"/>
    <w:rsid w:val="00F02AD1"/>
  </w:style>
  <w:style w:type="character" w:customStyle="1" w:styleId="WW8Num6z1">
    <w:name w:val="WW8Num6z1"/>
    <w:rsid w:val="00F02AD1"/>
    <w:rPr>
      <w:rFonts w:ascii="OpenSymbol" w:hAnsi="OpenSymbol" w:cs="OpenSymbol"/>
    </w:rPr>
  </w:style>
  <w:style w:type="character" w:customStyle="1" w:styleId="WW8Num5z2">
    <w:name w:val="WW8Num5z2"/>
    <w:rsid w:val="00F02AD1"/>
    <w:rPr>
      <w:rFonts w:ascii="Wingdings" w:hAnsi="Wingdings" w:cs="Wingdings" w:hint="default"/>
    </w:rPr>
  </w:style>
  <w:style w:type="character" w:customStyle="1" w:styleId="WW8Num6z2">
    <w:name w:val="WW8Num6z2"/>
    <w:rsid w:val="00F02AD1"/>
    <w:rPr>
      <w:rFonts w:ascii="Wingdings" w:hAnsi="Wingdings" w:cs="Wingdings" w:hint="default"/>
    </w:rPr>
  </w:style>
  <w:style w:type="character" w:customStyle="1" w:styleId="WW8Num7z0">
    <w:name w:val="WW8Num7z0"/>
    <w:rsid w:val="00F02AD1"/>
    <w:rPr>
      <w:rFonts w:ascii="Symbol" w:hAnsi="Symbol" w:cs="Symbol" w:hint="default"/>
    </w:rPr>
  </w:style>
  <w:style w:type="character" w:customStyle="1" w:styleId="WW8Num7z1">
    <w:name w:val="WW8Num7z1"/>
    <w:rsid w:val="00F02AD1"/>
    <w:rPr>
      <w:rFonts w:ascii="Courier New" w:hAnsi="Courier New" w:cs="Courier New" w:hint="default"/>
    </w:rPr>
  </w:style>
  <w:style w:type="character" w:customStyle="1" w:styleId="WW8Num7z2">
    <w:name w:val="WW8Num7z2"/>
    <w:rsid w:val="00F02AD1"/>
    <w:rPr>
      <w:rFonts w:ascii="Wingdings" w:hAnsi="Wingdings" w:cs="Wingdings" w:hint="default"/>
    </w:rPr>
  </w:style>
  <w:style w:type="character" w:customStyle="1" w:styleId="WW8Num8z0">
    <w:name w:val="WW8Num8z0"/>
    <w:rsid w:val="00F02AD1"/>
    <w:rPr>
      <w:rFonts w:ascii="Symbol" w:hAnsi="Symbol" w:cs="Symbol" w:hint="default"/>
    </w:rPr>
  </w:style>
  <w:style w:type="character" w:customStyle="1" w:styleId="WW8Num8z1">
    <w:name w:val="WW8Num8z1"/>
    <w:rsid w:val="00F02AD1"/>
    <w:rPr>
      <w:rFonts w:ascii="Courier New" w:hAnsi="Courier New" w:cs="Courier New" w:hint="default"/>
    </w:rPr>
  </w:style>
  <w:style w:type="character" w:customStyle="1" w:styleId="WW8Num8z2">
    <w:name w:val="WW8Num8z2"/>
    <w:rsid w:val="00F02AD1"/>
    <w:rPr>
      <w:rFonts w:ascii="Wingdings" w:hAnsi="Wingdings" w:cs="Wingdings" w:hint="default"/>
    </w:rPr>
  </w:style>
  <w:style w:type="character" w:customStyle="1" w:styleId="WW8Num9z0">
    <w:name w:val="WW8Num9z0"/>
    <w:rsid w:val="00F02AD1"/>
    <w:rPr>
      <w:rFonts w:ascii="Symbol" w:hAnsi="Symbol" w:cs="Symbol" w:hint="default"/>
    </w:rPr>
  </w:style>
  <w:style w:type="character" w:customStyle="1" w:styleId="WW8Num9z1">
    <w:name w:val="WW8Num9z1"/>
    <w:rsid w:val="00F02AD1"/>
    <w:rPr>
      <w:rFonts w:ascii="Courier New" w:hAnsi="Courier New" w:cs="Courier New" w:hint="default"/>
    </w:rPr>
  </w:style>
  <w:style w:type="character" w:customStyle="1" w:styleId="WW8Num9z2">
    <w:name w:val="WW8Num9z2"/>
    <w:rsid w:val="00F02AD1"/>
    <w:rPr>
      <w:rFonts w:ascii="Wingdings" w:hAnsi="Wingdings" w:cs="Wingdings" w:hint="default"/>
    </w:rPr>
  </w:style>
  <w:style w:type="character" w:customStyle="1" w:styleId="WW8Num10z0">
    <w:name w:val="WW8Num10z0"/>
    <w:rsid w:val="00F02AD1"/>
    <w:rPr>
      <w:rFonts w:ascii="Symbol" w:hAnsi="Symbol" w:cs="Symbol" w:hint="default"/>
    </w:rPr>
  </w:style>
  <w:style w:type="character" w:customStyle="1" w:styleId="WW8Num10z1">
    <w:name w:val="WW8Num10z1"/>
    <w:rsid w:val="00F02AD1"/>
    <w:rPr>
      <w:rFonts w:ascii="Courier New" w:hAnsi="Courier New" w:cs="Courier New" w:hint="default"/>
    </w:rPr>
  </w:style>
  <w:style w:type="character" w:customStyle="1" w:styleId="WW8Num10z2">
    <w:name w:val="WW8Num10z2"/>
    <w:rsid w:val="00F02AD1"/>
    <w:rPr>
      <w:rFonts w:ascii="Wingdings" w:hAnsi="Wingdings" w:cs="Wingdings" w:hint="default"/>
    </w:rPr>
  </w:style>
  <w:style w:type="character" w:customStyle="1" w:styleId="WW8Num11z0">
    <w:name w:val="WW8Num11z0"/>
    <w:rsid w:val="00F02AD1"/>
    <w:rPr>
      <w:rFonts w:ascii="Symbol" w:hAnsi="Symbol" w:cs="Symbol" w:hint="default"/>
    </w:rPr>
  </w:style>
  <w:style w:type="character" w:customStyle="1" w:styleId="WW8Num11z1">
    <w:name w:val="WW8Num11z1"/>
    <w:rsid w:val="00F02AD1"/>
    <w:rPr>
      <w:rFonts w:ascii="Courier New" w:hAnsi="Courier New" w:cs="Courier New" w:hint="default"/>
    </w:rPr>
  </w:style>
  <w:style w:type="character" w:customStyle="1" w:styleId="WW8Num11z2">
    <w:name w:val="WW8Num11z2"/>
    <w:rsid w:val="00F02AD1"/>
    <w:rPr>
      <w:rFonts w:ascii="Wingdings" w:hAnsi="Wingdings" w:cs="Wingdings" w:hint="default"/>
    </w:rPr>
  </w:style>
  <w:style w:type="character" w:customStyle="1" w:styleId="WW-DefaultParagraphFont11">
    <w:name w:val="WW-Default Paragraph Font11"/>
    <w:rsid w:val="00F02AD1"/>
  </w:style>
  <w:style w:type="character" w:customStyle="1" w:styleId="WW8Num2z2">
    <w:name w:val="WW8Num2z2"/>
    <w:rsid w:val="00F02AD1"/>
    <w:rPr>
      <w:rFonts w:ascii="Wingdings" w:hAnsi="Wingdings" w:cs="Wingdings" w:hint="default"/>
    </w:rPr>
  </w:style>
  <w:style w:type="character" w:customStyle="1" w:styleId="WW8Num3z3">
    <w:name w:val="WW8Num3z3"/>
    <w:rsid w:val="00F02AD1"/>
  </w:style>
  <w:style w:type="character" w:customStyle="1" w:styleId="WW8Num3z4">
    <w:name w:val="WW8Num3z4"/>
    <w:rsid w:val="00F02AD1"/>
  </w:style>
  <w:style w:type="character" w:customStyle="1" w:styleId="WW8Num3z5">
    <w:name w:val="WW8Num3z5"/>
    <w:rsid w:val="00F02AD1"/>
  </w:style>
  <w:style w:type="character" w:customStyle="1" w:styleId="WW8Num3z6">
    <w:name w:val="WW8Num3z6"/>
    <w:rsid w:val="00F02AD1"/>
  </w:style>
  <w:style w:type="character" w:customStyle="1" w:styleId="WW8Num3z7">
    <w:name w:val="WW8Num3z7"/>
    <w:rsid w:val="00F02AD1"/>
  </w:style>
  <w:style w:type="character" w:customStyle="1" w:styleId="WW8Num3z8">
    <w:name w:val="WW8Num3z8"/>
    <w:rsid w:val="00F02AD1"/>
  </w:style>
  <w:style w:type="character" w:customStyle="1" w:styleId="WW8Num4z2">
    <w:name w:val="WW8Num4z2"/>
    <w:rsid w:val="00F02AD1"/>
    <w:rPr>
      <w:rFonts w:ascii="Wingdings" w:hAnsi="Wingdings" w:cs="Wingdings" w:hint="default"/>
    </w:rPr>
  </w:style>
  <w:style w:type="character" w:customStyle="1" w:styleId="WW8Num8z3">
    <w:name w:val="WW8Num8z3"/>
    <w:rsid w:val="00F02AD1"/>
  </w:style>
  <w:style w:type="character" w:customStyle="1" w:styleId="WW8Num8z4">
    <w:name w:val="WW8Num8z4"/>
    <w:rsid w:val="00F02AD1"/>
  </w:style>
  <w:style w:type="character" w:customStyle="1" w:styleId="WW8Num8z5">
    <w:name w:val="WW8Num8z5"/>
    <w:rsid w:val="00F02AD1"/>
  </w:style>
  <w:style w:type="character" w:customStyle="1" w:styleId="WW8Num8z6">
    <w:name w:val="WW8Num8z6"/>
    <w:rsid w:val="00F02AD1"/>
  </w:style>
  <w:style w:type="character" w:customStyle="1" w:styleId="WW8Num8z7">
    <w:name w:val="WW8Num8z7"/>
    <w:rsid w:val="00F02AD1"/>
  </w:style>
  <w:style w:type="character" w:customStyle="1" w:styleId="WW8Num8z8">
    <w:name w:val="WW8Num8z8"/>
    <w:rsid w:val="00F02AD1"/>
  </w:style>
  <w:style w:type="character" w:customStyle="1" w:styleId="WW8Num9z3">
    <w:name w:val="WW8Num9z3"/>
    <w:rsid w:val="00F02AD1"/>
    <w:rPr>
      <w:rFonts w:ascii="Symbol" w:hAnsi="Symbol" w:cs="Symbol" w:hint="default"/>
    </w:rPr>
  </w:style>
  <w:style w:type="character" w:customStyle="1" w:styleId="WW8Num10z3">
    <w:name w:val="WW8Num10z3"/>
    <w:rsid w:val="00F02AD1"/>
  </w:style>
  <w:style w:type="character" w:customStyle="1" w:styleId="WW8Num10z4">
    <w:name w:val="WW8Num10z4"/>
    <w:rsid w:val="00F02AD1"/>
  </w:style>
  <w:style w:type="character" w:customStyle="1" w:styleId="WW8Num10z5">
    <w:name w:val="WW8Num10z5"/>
    <w:rsid w:val="00F02AD1"/>
  </w:style>
  <w:style w:type="character" w:customStyle="1" w:styleId="WW8Num10z6">
    <w:name w:val="WW8Num10z6"/>
    <w:rsid w:val="00F02AD1"/>
  </w:style>
  <w:style w:type="character" w:customStyle="1" w:styleId="WW8Num10z7">
    <w:name w:val="WW8Num10z7"/>
    <w:rsid w:val="00F02AD1"/>
  </w:style>
  <w:style w:type="character" w:customStyle="1" w:styleId="WW8Num10z8">
    <w:name w:val="WW8Num10z8"/>
    <w:rsid w:val="00F02AD1"/>
  </w:style>
  <w:style w:type="character" w:customStyle="1" w:styleId="WW8Num12z0">
    <w:name w:val="WW8Num12z0"/>
    <w:rsid w:val="00F02AD1"/>
    <w:rPr>
      <w:rFonts w:ascii="Symbol" w:hAnsi="Symbol" w:cs="Symbol" w:hint="default"/>
    </w:rPr>
  </w:style>
  <w:style w:type="character" w:customStyle="1" w:styleId="WW8Num12z1">
    <w:name w:val="WW8Num12z1"/>
    <w:rsid w:val="00F02AD1"/>
    <w:rPr>
      <w:rFonts w:ascii="Courier New" w:hAnsi="Courier New" w:cs="Courier New" w:hint="default"/>
    </w:rPr>
  </w:style>
  <w:style w:type="character" w:customStyle="1" w:styleId="WW8Num12z2">
    <w:name w:val="WW8Num12z2"/>
    <w:rsid w:val="00F02AD1"/>
    <w:rPr>
      <w:rFonts w:ascii="Wingdings" w:hAnsi="Wingdings" w:cs="Wingdings" w:hint="default"/>
    </w:rPr>
  </w:style>
  <w:style w:type="character" w:customStyle="1" w:styleId="WW8Num13z0">
    <w:name w:val="WW8Num13z0"/>
    <w:rsid w:val="00F02AD1"/>
    <w:rPr>
      <w:rFonts w:ascii="Trebuchet MS" w:eastAsia="Times New Roman" w:hAnsi="Trebuchet MS" w:cs="Times New Roman" w:hint="default"/>
    </w:rPr>
  </w:style>
  <w:style w:type="character" w:customStyle="1" w:styleId="WW8Num13z1">
    <w:name w:val="WW8Num13z1"/>
    <w:rsid w:val="00F02AD1"/>
    <w:rPr>
      <w:rFonts w:ascii="Courier New" w:hAnsi="Courier New" w:cs="Courier New" w:hint="default"/>
    </w:rPr>
  </w:style>
  <w:style w:type="character" w:customStyle="1" w:styleId="WW8Num13z2">
    <w:name w:val="WW8Num13z2"/>
    <w:rsid w:val="00F02AD1"/>
    <w:rPr>
      <w:rFonts w:ascii="Wingdings" w:hAnsi="Wingdings" w:cs="Wingdings" w:hint="default"/>
    </w:rPr>
  </w:style>
  <w:style w:type="character" w:customStyle="1" w:styleId="WW8Num13z3">
    <w:name w:val="WW8Num13z3"/>
    <w:rsid w:val="00F02AD1"/>
    <w:rPr>
      <w:rFonts w:ascii="Symbol" w:hAnsi="Symbol" w:cs="Symbol" w:hint="default"/>
    </w:rPr>
  </w:style>
  <w:style w:type="character" w:customStyle="1" w:styleId="WW-DefaultParagraphFont111">
    <w:name w:val="WW-Default Paragraph Font111"/>
    <w:rsid w:val="00F02AD1"/>
  </w:style>
  <w:style w:type="character" w:customStyle="1" w:styleId="BalloonTextChar">
    <w:name w:val="Balloon Text Char"/>
    <w:rsid w:val="00F02AD1"/>
    <w:rPr>
      <w:rFonts w:ascii="Tahoma" w:hAnsi="Tahoma" w:cs="Tahoma"/>
      <w:sz w:val="16"/>
      <w:szCs w:val="16"/>
    </w:rPr>
  </w:style>
  <w:style w:type="character" w:customStyle="1" w:styleId="HeaderChar">
    <w:name w:val="Header Char"/>
    <w:basedOn w:val="WW-DefaultParagraphFont111"/>
    <w:rsid w:val="00F02AD1"/>
  </w:style>
  <w:style w:type="character" w:customStyle="1" w:styleId="FooterChar">
    <w:name w:val="Footer Char"/>
    <w:basedOn w:val="WW-DefaultParagraphFont111"/>
    <w:rsid w:val="00F02AD1"/>
  </w:style>
  <w:style w:type="character" w:styleId="Hyperlink">
    <w:name w:val="Hyperlink"/>
    <w:rsid w:val="00F02AD1"/>
    <w:rPr>
      <w:color w:val="0000FF"/>
      <w:u w:val="single"/>
    </w:rPr>
  </w:style>
  <w:style w:type="character" w:customStyle="1" w:styleId="Heading1Char">
    <w:name w:val="Heading 1 Char"/>
    <w:rsid w:val="00F02AD1"/>
    <w:rPr>
      <w:rFonts w:ascii="Calibri Light" w:eastAsia="Times New Roman" w:hAnsi="Calibri Light" w:cs="Times New Roman"/>
      <w:b/>
      <w:bCs/>
      <w:kern w:val="1"/>
      <w:sz w:val="32"/>
      <w:szCs w:val="32"/>
      <w:lang w:val="en-US"/>
    </w:rPr>
  </w:style>
  <w:style w:type="character" w:styleId="FollowedHyperlink">
    <w:name w:val="FollowedHyperlink"/>
    <w:rsid w:val="00F02AD1"/>
    <w:rPr>
      <w:color w:val="800080"/>
      <w:u w:val="single"/>
    </w:rPr>
  </w:style>
  <w:style w:type="character" w:customStyle="1" w:styleId="Bullets">
    <w:name w:val="Bullets"/>
    <w:rsid w:val="00F02AD1"/>
    <w:rPr>
      <w:rFonts w:ascii="OpenSymbol" w:eastAsia="OpenSymbol" w:hAnsi="OpenSymbol" w:cs="OpenSymbol"/>
    </w:rPr>
  </w:style>
  <w:style w:type="character" w:styleId="Strong">
    <w:name w:val="Strong"/>
    <w:uiPriority w:val="22"/>
    <w:qFormat/>
    <w:rsid w:val="00F02AD1"/>
    <w:rPr>
      <w:b/>
      <w:bCs/>
    </w:rPr>
  </w:style>
  <w:style w:type="paragraph" w:customStyle="1" w:styleId="Heading">
    <w:name w:val="Heading"/>
    <w:basedOn w:val="Normal"/>
    <w:next w:val="BodyText"/>
    <w:rsid w:val="00F02AD1"/>
    <w:pPr>
      <w:keepNext/>
      <w:spacing w:before="240" w:after="120"/>
    </w:pPr>
    <w:rPr>
      <w:rFonts w:ascii="Liberation Sans" w:eastAsia="Noto Sans CJK SC" w:hAnsi="Liberation Sans" w:cs="Lohit Devanagari"/>
      <w:sz w:val="28"/>
      <w:szCs w:val="28"/>
    </w:rPr>
  </w:style>
  <w:style w:type="paragraph" w:styleId="BodyText">
    <w:name w:val="Body Text"/>
    <w:basedOn w:val="Normal"/>
    <w:rsid w:val="00F02AD1"/>
    <w:pPr>
      <w:spacing w:after="140"/>
    </w:pPr>
  </w:style>
  <w:style w:type="paragraph" w:styleId="List">
    <w:name w:val="List"/>
    <w:basedOn w:val="BodyText"/>
    <w:rsid w:val="00F02AD1"/>
    <w:rPr>
      <w:rFonts w:cs="Lohit Devanagari"/>
    </w:rPr>
  </w:style>
  <w:style w:type="paragraph" w:styleId="Caption">
    <w:name w:val="caption"/>
    <w:basedOn w:val="Normal"/>
    <w:qFormat/>
    <w:rsid w:val="00F02AD1"/>
    <w:pPr>
      <w:suppressLineNumbers/>
      <w:spacing w:before="120" w:after="120"/>
    </w:pPr>
    <w:rPr>
      <w:rFonts w:cs="Lohit Devanagari"/>
      <w:i/>
      <w:iCs/>
      <w:sz w:val="24"/>
      <w:szCs w:val="24"/>
    </w:rPr>
  </w:style>
  <w:style w:type="paragraph" w:customStyle="1" w:styleId="Index">
    <w:name w:val="Index"/>
    <w:basedOn w:val="Normal"/>
    <w:rsid w:val="00F02AD1"/>
    <w:pPr>
      <w:suppressLineNumbers/>
    </w:pPr>
    <w:rPr>
      <w:rFonts w:cs="Lohit Devanagari"/>
    </w:rPr>
  </w:style>
  <w:style w:type="paragraph" w:styleId="BalloonText">
    <w:name w:val="Balloon Text"/>
    <w:basedOn w:val="Normal"/>
    <w:rsid w:val="00F02AD1"/>
    <w:pPr>
      <w:spacing w:after="0" w:line="240" w:lineRule="auto"/>
    </w:pPr>
    <w:rPr>
      <w:rFonts w:ascii="Tahoma" w:hAnsi="Tahoma" w:cs="Tahoma"/>
      <w:sz w:val="16"/>
      <w:szCs w:val="16"/>
    </w:rPr>
  </w:style>
  <w:style w:type="paragraph" w:styleId="Header">
    <w:name w:val="header"/>
    <w:basedOn w:val="Normal"/>
    <w:rsid w:val="00F02AD1"/>
    <w:pPr>
      <w:spacing w:after="0" w:line="240" w:lineRule="auto"/>
    </w:pPr>
  </w:style>
  <w:style w:type="paragraph" w:styleId="Footer">
    <w:name w:val="footer"/>
    <w:basedOn w:val="Normal"/>
    <w:rsid w:val="00F02AD1"/>
    <w:pPr>
      <w:spacing w:after="0" w:line="240" w:lineRule="auto"/>
    </w:pPr>
  </w:style>
  <w:style w:type="paragraph" w:styleId="ListParagraph">
    <w:name w:val="List Paragraph"/>
    <w:basedOn w:val="Normal"/>
    <w:qFormat/>
    <w:rsid w:val="00F02AD1"/>
    <w:pPr>
      <w:ind w:left="720"/>
      <w:contextualSpacing/>
    </w:pPr>
  </w:style>
  <w:style w:type="paragraph" w:customStyle="1" w:styleId="TableContents">
    <w:name w:val="Table Contents"/>
    <w:basedOn w:val="Normal"/>
    <w:rsid w:val="00F02AD1"/>
    <w:pPr>
      <w:suppressLineNumbers/>
    </w:pPr>
  </w:style>
  <w:style w:type="paragraph" w:customStyle="1" w:styleId="TableHeading">
    <w:name w:val="Table Heading"/>
    <w:basedOn w:val="TableContents"/>
    <w:rsid w:val="00F02AD1"/>
    <w:pPr>
      <w:jc w:val="center"/>
    </w:pPr>
    <w:rPr>
      <w:b/>
      <w:bCs/>
    </w:rPr>
  </w:style>
  <w:style w:type="paragraph" w:styleId="NormalWeb">
    <w:name w:val="Normal (Web)"/>
    <w:basedOn w:val="Normal"/>
    <w:uiPriority w:val="99"/>
    <w:semiHidden/>
    <w:unhideWhenUsed/>
    <w:rsid w:val="004D683D"/>
    <w:pPr>
      <w:suppressAutoHyphens w:val="0"/>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68776266">
      <w:bodyDiv w:val="1"/>
      <w:marLeft w:val="0"/>
      <w:marRight w:val="0"/>
      <w:marTop w:val="0"/>
      <w:marBottom w:val="0"/>
      <w:divBdr>
        <w:top w:val="none" w:sz="0" w:space="0" w:color="auto"/>
        <w:left w:val="none" w:sz="0" w:space="0" w:color="auto"/>
        <w:bottom w:val="none" w:sz="0" w:space="0" w:color="auto"/>
        <w:right w:val="none" w:sz="0" w:space="0" w:color="auto"/>
      </w:divBdr>
    </w:div>
    <w:div w:id="263076228">
      <w:bodyDiv w:val="1"/>
      <w:marLeft w:val="0"/>
      <w:marRight w:val="0"/>
      <w:marTop w:val="0"/>
      <w:marBottom w:val="0"/>
      <w:divBdr>
        <w:top w:val="none" w:sz="0" w:space="0" w:color="auto"/>
        <w:left w:val="none" w:sz="0" w:space="0" w:color="auto"/>
        <w:bottom w:val="none" w:sz="0" w:space="0" w:color="auto"/>
        <w:right w:val="none" w:sz="0" w:space="0" w:color="auto"/>
      </w:divBdr>
    </w:div>
    <w:div w:id="667254109">
      <w:bodyDiv w:val="1"/>
      <w:marLeft w:val="0"/>
      <w:marRight w:val="0"/>
      <w:marTop w:val="0"/>
      <w:marBottom w:val="0"/>
      <w:divBdr>
        <w:top w:val="none" w:sz="0" w:space="0" w:color="auto"/>
        <w:left w:val="none" w:sz="0" w:space="0" w:color="auto"/>
        <w:bottom w:val="none" w:sz="0" w:space="0" w:color="auto"/>
        <w:right w:val="none" w:sz="0" w:space="0" w:color="auto"/>
      </w:divBdr>
    </w:div>
    <w:div w:id="891236059">
      <w:bodyDiv w:val="1"/>
      <w:marLeft w:val="0"/>
      <w:marRight w:val="0"/>
      <w:marTop w:val="0"/>
      <w:marBottom w:val="0"/>
      <w:divBdr>
        <w:top w:val="none" w:sz="0" w:space="0" w:color="auto"/>
        <w:left w:val="none" w:sz="0" w:space="0" w:color="auto"/>
        <w:bottom w:val="none" w:sz="0" w:space="0" w:color="auto"/>
        <w:right w:val="none" w:sz="0" w:space="0" w:color="auto"/>
      </w:divBdr>
    </w:div>
    <w:div w:id="1052728521">
      <w:bodyDiv w:val="1"/>
      <w:marLeft w:val="0"/>
      <w:marRight w:val="0"/>
      <w:marTop w:val="0"/>
      <w:marBottom w:val="0"/>
      <w:divBdr>
        <w:top w:val="none" w:sz="0" w:space="0" w:color="auto"/>
        <w:left w:val="none" w:sz="0" w:space="0" w:color="auto"/>
        <w:bottom w:val="none" w:sz="0" w:space="0" w:color="auto"/>
        <w:right w:val="none" w:sz="0" w:space="0" w:color="auto"/>
      </w:divBdr>
    </w:div>
    <w:div w:id="1171532702">
      <w:bodyDiv w:val="1"/>
      <w:marLeft w:val="0"/>
      <w:marRight w:val="0"/>
      <w:marTop w:val="0"/>
      <w:marBottom w:val="0"/>
      <w:divBdr>
        <w:top w:val="none" w:sz="0" w:space="0" w:color="auto"/>
        <w:left w:val="none" w:sz="0" w:space="0" w:color="auto"/>
        <w:bottom w:val="none" w:sz="0" w:space="0" w:color="auto"/>
        <w:right w:val="none" w:sz="0" w:space="0" w:color="auto"/>
      </w:divBdr>
    </w:div>
    <w:div w:id="1333723450">
      <w:bodyDiv w:val="1"/>
      <w:marLeft w:val="0"/>
      <w:marRight w:val="0"/>
      <w:marTop w:val="0"/>
      <w:marBottom w:val="0"/>
      <w:divBdr>
        <w:top w:val="none" w:sz="0" w:space="0" w:color="auto"/>
        <w:left w:val="none" w:sz="0" w:space="0" w:color="auto"/>
        <w:bottom w:val="none" w:sz="0" w:space="0" w:color="auto"/>
        <w:right w:val="none" w:sz="0" w:space="0" w:color="auto"/>
      </w:divBdr>
    </w:div>
    <w:div w:id="1395004245">
      <w:bodyDiv w:val="1"/>
      <w:marLeft w:val="0"/>
      <w:marRight w:val="0"/>
      <w:marTop w:val="0"/>
      <w:marBottom w:val="0"/>
      <w:divBdr>
        <w:top w:val="none" w:sz="0" w:space="0" w:color="auto"/>
        <w:left w:val="none" w:sz="0" w:space="0" w:color="auto"/>
        <w:bottom w:val="none" w:sz="0" w:space="0" w:color="auto"/>
        <w:right w:val="none" w:sz="0" w:space="0" w:color="auto"/>
      </w:divBdr>
    </w:div>
    <w:div w:id="1652170598">
      <w:bodyDiv w:val="1"/>
      <w:marLeft w:val="0"/>
      <w:marRight w:val="0"/>
      <w:marTop w:val="0"/>
      <w:marBottom w:val="0"/>
      <w:divBdr>
        <w:top w:val="none" w:sz="0" w:space="0" w:color="auto"/>
        <w:left w:val="none" w:sz="0" w:space="0" w:color="auto"/>
        <w:bottom w:val="none" w:sz="0" w:space="0" w:color="auto"/>
        <w:right w:val="none" w:sz="0" w:space="0" w:color="auto"/>
      </w:divBdr>
    </w:div>
    <w:div w:id="1671331261">
      <w:bodyDiv w:val="1"/>
      <w:marLeft w:val="0"/>
      <w:marRight w:val="0"/>
      <w:marTop w:val="0"/>
      <w:marBottom w:val="0"/>
      <w:divBdr>
        <w:top w:val="none" w:sz="0" w:space="0" w:color="auto"/>
        <w:left w:val="none" w:sz="0" w:space="0" w:color="auto"/>
        <w:bottom w:val="none" w:sz="0" w:space="0" w:color="auto"/>
        <w:right w:val="none" w:sz="0" w:space="0" w:color="auto"/>
      </w:divBdr>
    </w:div>
    <w:div w:id="1717388465">
      <w:bodyDiv w:val="1"/>
      <w:marLeft w:val="0"/>
      <w:marRight w:val="0"/>
      <w:marTop w:val="0"/>
      <w:marBottom w:val="0"/>
      <w:divBdr>
        <w:top w:val="none" w:sz="0" w:space="0" w:color="auto"/>
        <w:left w:val="none" w:sz="0" w:space="0" w:color="auto"/>
        <w:bottom w:val="none" w:sz="0" w:space="0" w:color="auto"/>
        <w:right w:val="none" w:sz="0" w:space="0" w:color="auto"/>
      </w:divBdr>
    </w:div>
    <w:div w:id="179478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nduri-structurale.ro/finantari/129/cresterea-eficientei-energetice-in-regiune-ca-parte-a-investitiilor-in-sectorul-locuintelor" TargetMode="External"/><Relationship Id="rId13" Type="http://schemas.openxmlformats.org/officeDocument/2006/relationships/hyperlink" Target="https://fonduri-structurale.ro/finantari/734/diversificarea-si-flexibilizarea-serviciilor-de-educatie-timpuri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fonduri-structurale.ro/finantari/734/diversificarea-si-flexibilizarea-serviciilor-de-educatie-timpurie" TargetMode="External"/><Relationship Id="rId17" Type="http://schemas.openxmlformats.org/officeDocument/2006/relationships/hyperlink" Target="https://www.fonduri-structurale.ro/finantari/929/investitii-in-infrastructura-ambulatoriilor-integrate-spitalelor-de-psihiatrie" TargetMode="External"/><Relationship Id="rId2" Type="http://schemas.openxmlformats.org/officeDocument/2006/relationships/numbering" Target="numbering.xml"/><Relationship Id="rId16" Type="http://schemas.openxmlformats.org/officeDocument/2006/relationships/hyperlink" Target="https://www.fonduri-structurale.ro/finantari/1126/apel-de-proiecte-privind-mobilitatea-sigur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nduri-structurale.ro/alte-finantari/867/programul-rabla-plus-2024" TargetMode="External"/><Relationship Id="rId5" Type="http://schemas.openxmlformats.org/officeDocument/2006/relationships/webSettings" Target="webSettings.xml"/><Relationship Id="rId15" Type="http://schemas.openxmlformats.org/officeDocument/2006/relationships/hyperlink" Target="https://www.fonduri-structurale.ro/finantari/1166/apel-pentru-consolidarea-competentelor-in-domeniul-alfabetizarii-media" TargetMode="External"/><Relationship Id="rId23" Type="http://schemas.openxmlformats.org/officeDocument/2006/relationships/theme" Target="theme/theme1.xml"/><Relationship Id="rId10" Type="http://schemas.openxmlformats.org/officeDocument/2006/relationships/hyperlink" Target="https://www.fonduri-structurale.ro/alte-finantari/866/programul-rabla-clasic-202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onduri-structurale.ro/finantari/170/finantare-pentru-solutii-de-crestere-a-sigurantei-traficului-si-investitii-in-siguranta-infrastructurii-rutiere" TargetMode="External"/><Relationship Id="rId14" Type="http://schemas.openxmlformats.org/officeDocument/2006/relationships/hyperlink" Target="https://www.fonduri-structurale.ro/finantari/1174/sprijin-pentru-functionarea-grupurilor-de-actiune-locala-managementul-strategiilor-de-dezvoltare-locala-si-evaluarea-impactului-in-comunitate-regiuni-mai-putin-dezvoltat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90D9B-7EA9-47B9-AA3B-C79B91938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4578</Words>
  <Characters>26100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30617</CharactersWithSpaces>
  <SharedDoc>false</SharedDoc>
  <HLinks>
    <vt:vector size="12" baseType="variant">
      <vt:variant>
        <vt:i4>1179679</vt:i4>
      </vt:variant>
      <vt:variant>
        <vt:i4>3</vt:i4>
      </vt:variant>
      <vt:variant>
        <vt:i4>0</vt:i4>
      </vt:variant>
      <vt:variant>
        <vt:i4>5</vt:i4>
      </vt:variant>
      <vt:variant>
        <vt:lpwstr>https://interreg-rohu.eu/wp-content/uploads/2023/06/Applicants_Guide_package.zip</vt:lpwstr>
      </vt:variant>
      <vt:variant>
        <vt:lpwstr/>
      </vt:variant>
      <vt:variant>
        <vt:i4>6684770</vt:i4>
      </vt:variant>
      <vt:variant>
        <vt:i4>0</vt:i4>
      </vt:variant>
      <vt:variant>
        <vt:i4>0</vt:i4>
      </vt:variant>
      <vt:variant>
        <vt:i4>5</vt:i4>
      </vt:variant>
      <vt:variant>
        <vt:lpwstr>https://jems-rohu.mdlpa.ro/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Paul</cp:lastModifiedBy>
  <cp:revision>2</cp:revision>
  <cp:lastPrinted>1601-01-01T00:00:00Z</cp:lastPrinted>
  <dcterms:created xsi:type="dcterms:W3CDTF">2024-11-06T07:01:00Z</dcterms:created>
  <dcterms:modified xsi:type="dcterms:W3CDTF">2024-11-06T07:01:00Z</dcterms:modified>
</cp:coreProperties>
</file>