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rsidR="00102156" w:rsidRDefault="00B10997" w:rsidP="00F029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MAI </w:t>
      </w:r>
      <w:r w:rsidR="00D02D98">
        <w:rPr>
          <w:rFonts w:ascii="Times New Roman" w:hAnsi="Times New Roman" w:cs="Times New Roman"/>
          <w:b/>
          <w:sz w:val="28"/>
          <w:szCs w:val="28"/>
        </w:rPr>
        <w:t xml:space="preserve"> </w:t>
      </w:r>
      <w:r w:rsidR="00102156">
        <w:rPr>
          <w:rFonts w:ascii="Times New Roman" w:hAnsi="Times New Roman" w:cs="Times New Roman"/>
          <w:b/>
          <w:sz w:val="28"/>
          <w:szCs w:val="28"/>
        </w:rPr>
        <w:t>2025</w:t>
      </w:r>
    </w:p>
    <w:p w:rsidR="00666700" w:rsidRDefault="0073325D" w:rsidP="00F029D9">
      <w:pPr>
        <w:spacing w:after="0" w:line="240" w:lineRule="auto"/>
        <w:jc w:val="center"/>
      </w:pPr>
      <w:r>
        <w:rPr>
          <w:rFonts w:ascii="Times New Roman" w:hAnsi="Times New Roman" w:cs="Times New Roman"/>
          <w:b/>
          <w:sz w:val="28"/>
          <w:szCs w:val="28"/>
        </w:rPr>
        <w:t xml:space="preserve"> </w:t>
      </w:r>
    </w:p>
    <w:p w:rsidR="00666700" w:rsidRDefault="00666700">
      <w:pPr>
        <w:spacing w:after="0" w:line="240" w:lineRule="auto"/>
      </w:pPr>
    </w:p>
    <w:tbl>
      <w:tblPr>
        <w:tblW w:w="15573" w:type="dxa"/>
        <w:tblInd w:w="-930" w:type="dxa"/>
        <w:tblLayout w:type="fixed"/>
        <w:tblLook w:val="0000"/>
      </w:tblPr>
      <w:tblGrid>
        <w:gridCol w:w="1558"/>
        <w:gridCol w:w="1953"/>
        <w:gridCol w:w="2159"/>
        <w:gridCol w:w="4050"/>
        <w:gridCol w:w="1620"/>
        <w:gridCol w:w="1530"/>
        <w:gridCol w:w="1080"/>
        <w:gridCol w:w="1623"/>
      </w:tblGrid>
      <w:tr w:rsidR="00666700" w:rsidTr="00203D96">
        <w:trPr>
          <w:trHeight w:val="645"/>
        </w:trPr>
        <w:tc>
          <w:tcPr>
            <w:tcW w:w="1558"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66700" w:rsidRDefault="00666700">
            <w:r>
              <w:t>https://www.fonduri</w:t>
            </w:r>
          </w:p>
        </w:tc>
      </w:tr>
      <w:tr w:rsidR="00614B46" w:rsidTr="00604D78">
        <w:trPr>
          <w:cantSplit/>
          <w:trHeight w:val="6089"/>
        </w:trPr>
        <w:tc>
          <w:tcPr>
            <w:tcW w:w="1558" w:type="dxa"/>
            <w:tcBorders>
              <w:top w:val="single" w:sz="4" w:space="0" w:color="000000"/>
              <w:left w:val="single" w:sz="4" w:space="0" w:color="000000"/>
              <w:bottom w:val="single" w:sz="4" w:space="0" w:color="000000"/>
            </w:tcBorders>
            <w:shd w:val="clear" w:color="auto" w:fill="auto"/>
          </w:tcPr>
          <w:p w:rsidR="00614B46" w:rsidRDefault="00614B46" w:rsidP="006A1F2B">
            <w:pPr>
              <w:autoSpaceDE w:val="0"/>
              <w:spacing w:after="0" w:line="240" w:lineRule="auto"/>
              <w:rPr>
                <w:rFonts w:ascii="Times New Roman" w:hAnsi="Times New Roman" w:cs="Times New Roman"/>
                <w:b/>
                <w:sz w:val="18"/>
                <w:szCs w:val="18"/>
              </w:rPr>
            </w:pPr>
            <w:r w:rsidRPr="000C2C89">
              <w:rPr>
                <w:rFonts w:ascii="Times New Roman" w:hAnsi="Times New Roman" w:cs="Times New Roman"/>
                <w:b/>
                <w:sz w:val="18"/>
                <w:szCs w:val="18"/>
              </w:rPr>
              <w:t>Ministerul Investițiilor și Proiectelor Europene</w:t>
            </w:r>
          </w:p>
          <w:p w:rsidR="00614B46" w:rsidRDefault="00614B46" w:rsidP="006A1F2B">
            <w:pPr>
              <w:autoSpaceDE w:val="0"/>
              <w:spacing w:after="0" w:line="240" w:lineRule="auto"/>
              <w:rPr>
                <w:rFonts w:ascii="Times New Roman" w:hAnsi="Times New Roman" w:cs="Times New Roman"/>
                <w:b/>
                <w:sz w:val="18"/>
                <w:szCs w:val="18"/>
              </w:rPr>
            </w:pPr>
          </w:p>
          <w:p w:rsidR="00614B46" w:rsidRDefault="00614B46" w:rsidP="006A1F2B">
            <w:pPr>
              <w:autoSpaceDE w:val="0"/>
              <w:spacing w:after="0" w:line="240" w:lineRule="auto"/>
              <w:rPr>
                <w:rFonts w:ascii="Times New Roman" w:hAnsi="Times New Roman" w:cs="Times New Roman"/>
                <w:b/>
                <w:sz w:val="18"/>
                <w:szCs w:val="18"/>
              </w:rPr>
            </w:pPr>
            <w:r w:rsidRPr="000C2C89">
              <w:rPr>
                <w:rFonts w:ascii="Times New Roman" w:hAnsi="Times New Roman" w:cs="Times New Roman"/>
                <w:b/>
                <w:sz w:val="18"/>
                <w:szCs w:val="18"/>
              </w:rPr>
              <w:t>Programul Incluziune și Demnitate Socială</w:t>
            </w:r>
          </w:p>
          <w:p w:rsidR="00614B46" w:rsidRDefault="00614B46" w:rsidP="006A1F2B">
            <w:pPr>
              <w:autoSpaceDE w:val="0"/>
              <w:spacing w:after="0" w:line="240" w:lineRule="auto"/>
              <w:rPr>
                <w:rFonts w:ascii="Times New Roman" w:hAnsi="Times New Roman" w:cs="Times New Roman"/>
                <w:b/>
                <w:sz w:val="18"/>
                <w:szCs w:val="18"/>
              </w:rPr>
            </w:pPr>
          </w:p>
          <w:p w:rsidR="00614B46" w:rsidRPr="007B70A6" w:rsidRDefault="00614B46" w:rsidP="006A1F2B">
            <w:pPr>
              <w:autoSpaceDE w:val="0"/>
              <w:spacing w:after="0" w:line="240" w:lineRule="auto"/>
              <w:rPr>
                <w:rFonts w:ascii="Times New Roman" w:hAnsi="Times New Roman" w:cs="Times New Roman"/>
                <w:b/>
                <w:sz w:val="18"/>
                <w:szCs w:val="18"/>
              </w:rPr>
            </w:pPr>
            <w:r w:rsidRPr="00505D6B">
              <w:rPr>
                <w:rFonts w:ascii="Times New Roman" w:hAnsi="Times New Roman" w:cs="Times New Roman"/>
                <w:b/>
                <w:sz w:val="18"/>
                <w:szCs w:val="18"/>
              </w:rPr>
              <w:t>Sprijin pentru dezvoltarea de servicii de îngrijire și suport de calitate pentru persoanele cu dizabilități și îngrijitorii acestora, în centre respiro</w:t>
            </w:r>
          </w:p>
        </w:tc>
        <w:tc>
          <w:tcPr>
            <w:tcW w:w="1953" w:type="dxa"/>
            <w:tcBorders>
              <w:top w:val="single" w:sz="4" w:space="0" w:color="000000"/>
              <w:left w:val="single" w:sz="4" w:space="0" w:color="000000"/>
              <w:bottom w:val="single" w:sz="4" w:space="0" w:color="000000"/>
            </w:tcBorders>
            <w:shd w:val="clear" w:color="auto" w:fill="auto"/>
          </w:tcPr>
          <w:p w:rsidR="00614B46" w:rsidRPr="007B70A6" w:rsidRDefault="00614B46" w:rsidP="006A1F2B">
            <w:pPr>
              <w:autoSpaceDE w:val="0"/>
              <w:spacing w:after="0" w:line="240" w:lineRule="auto"/>
              <w:rPr>
                <w:rFonts w:ascii="Times New Roman" w:hAnsi="Times New Roman" w:cs="Times New Roman"/>
                <w:sz w:val="18"/>
                <w:szCs w:val="18"/>
              </w:rPr>
            </w:pPr>
            <w:r w:rsidRPr="000C2C89">
              <w:rPr>
                <w:rFonts w:ascii="Times New Roman" w:hAnsi="Times New Roman" w:cs="Times New Roman"/>
                <w:sz w:val="18"/>
                <w:szCs w:val="18"/>
              </w:rPr>
              <w:t>Apelul de proiecte este competitiv, oferind granturi nerambursabile pentru construirea și renovarea centrelor respiro pentru persoanele cu dizabilități și familiile acestora.</w:t>
            </w:r>
          </w:p>
        </w:tc>
        <w:tc>
          <w:tcPr>
            <w:tcW w:w="2159" w:type="dxa"/>
            <w:tcBorders>
              <w:top w:val="single" w:sz="4" w:space="0" w:color="000000"/>
              <w:left w:val="single" w:sz="4" w:space="0" w:color="000000"/>
              <w:bottom w:val="single" w:sz="4" w:space="0" w:color="000000"/>
            </w:tcBorders>
            <w:shd w:val="clear" w:color="auto" w:fill="auto"/>
          </w:tcPr>
          <w:p w:rsidR="00614B46" w:rsidRPr="00604D78" w:rsidRDefault="00614B46" w:rsidP="006A1F2B">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604D78">
              <w:rPr>
                <w:rFonts w:ascii="Times New Roman" w:eastAsia="Times New Roman" w:hAnsi="Times New Roman" w:cs="Times New Roman"/>
                <w:bCs/>
                <w:iCs/>
                <w:color w:val="333333"/>
                <w:sz w:val="16"/>
                <w:szCs w:val="16"/>
                <w:lang w:val="en-US" w:eastAsia="en-US"/>
              </w:rPr>
              <w:t xml:space="preserve">Solicitanții eligibili în cadrul acestei cereri de propuneri de proiecte pot fi: </w:t>
            </w:r>
          </w:p>
          <w:p w:rsidR="00614B46" w:rsidRPr="00604D78" w:rsidRDefault="00614B46" w:rsidP="006A1F2B">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p>
          <w:p w:rsidR="00614B46" w:rsidRPr="00604D78" w:rsidRDefault="00614B46" w:rsidP="006A1F2B">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604D78">
              <w:rPr>
                <w:rFonts w:ascii="Times New Roman" w:eastAsia="Times New Roman" w:hAnsi="Times New Roman" w:cs="Times New Roman"/>
                <w:bCs/>
                <w:iCs/>
                <w:color w:val="333333"/>
                <w:sz w:val="16"/>
                <w:szCs w:val="16"/>
                <w:lang w:val="en-US" w:eastAsia="en-US"/>
              </w:rPr>
              <w:t>Furnizorii de servicii sociale acreditați in condițiile legii, publici si privați.</w:t>
            </w:r>
          </w:p>
          <w:p w:rsidR="00614B46" w:rsidRPr="00604D78" w:rsidRDefault="00614B46" w:rsidP="006A1F2B">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604D78">
              <w:rPr>
                <w:rFonts w:ascii="Times New Roman" w:eastAsia="Times New Roman" w:hAnsi="Times New Roman" w:cs="Times New Roman"/>
                <w:bCs/>
                <w:iCs/>
                <w:color w:val="333333"/>
                <w:sz w:val="16"/>
                <w:szCs w:val="16"/>
                <w:lang w:val="en-US" w:eastAsia="en-US"/>
              </w:rPr>
              <w:t xml:space="preserve">Partenerii eligibili sunt reprezentați de: </w:t>
            </w:r>
          </w:p>
          <w:p w:rsidR="00614B46" w:rsidRPr="00604D78" w:rsidRDefault="00614B46" w:rsidP="006A1F2B">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p>
          <w:p w:rsidR="00614B46" w:rsidRPr="00604D78" w:rsidRDefault="00614B46" w:rsidP="006A1F2B">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604D78">
              <w:rPr>
                <w:rFonts w:ascii="Times New Roman" w:eastAsia="Times New Roman" w:hAnsi="Times New Roman" w:cs="Times New Roman"/>
                <w:bCs/>
                <w:iCs/>
                <w:color w:val="333333"/>
                <w:sz w:val="16"/>
                <w:szCs w:val="16"/>
                <w:lang w:val="en-US" w:eastAsia="en-US"/>
              </w:rPr>
              <w:t xml:space="preserve">Autorități publice locale inclusiv Direcțiile de Asistență Socială cu personalitate juridică de la nivel local și Direcțiile Generale de Asistență Socială și Protecția Copilului de la nivel de județ/sector al Municipiului București; </w:t>
            </w:r>
          </w:p>
          <w:p w:rsidR="00614B46" w:rsidRPr="00604D78" w:rsidRDefault="00614B46" w:rsidP="006A1F2B">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604D78">
              <w:rPr>
                <w:rFonts w:ascii="Times New Roman" w:eastAsia="Times New Roman" w:hAnsi="Times New Roman" w:cs="Times New Roman"/>
                <w:bCs/>
                <w:iCs/>
                <w:color w:val="333333"/>
                <w:sz w:val="16"/>
                <w:szCs w:val="16"/>
                <w:lang w:val="en-US" w:eastAsia="en-US"/>
              </w:rPr>
              <w:t>Subdiviziuni administrativ teritoriale ale Municipiului București;</w:t>
            </w:r>
          </w:p>
          <w:p w:rsidR="00614B46" w:rsidRPr="00604D78" w:rsidRDefault="00614B46" w:rsidP="006A1F2B">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604D78">
              <w:rPr>
                <w:rFonts w:ascii="Times New Roman" w:eastAsia="Times New Roman" w:hAnsi="Times New Roman" w:cs="Times New Roman"/>
                <w:bCs/>
                <w:iCs/>
                <w:color w:val="333333"/>
                <w:sz w:val="16"/>
                <w:szCs w:val="16"/>
                <w:lang w:val="en-US" w:eastAsia="en-US"/>
              </w:rPr>
              <w:t>Furnizori de servicii sociale acreditați în condițiile legii, publici si privați.</w:t>
            </w:r>
          </w:p>
          <w:p w:rsidR="00614B46" w:rsidRPr="00604D78" w:rsidRDefault="00614B46" w:rsidP="006A1F2B">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p>
          <w:p w:rsidR="00614B46" w:rsidRPr="000C2C89" w:rsidRDefault="00614B46" w:rsidP="006A1F2B">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604D78">
              <w:rPr>
                <w:rFonts w:ascii="Times New Roman" w:eastAsia="Times New Roman" w:hAnsi="Times New Roman" w:cs="Times New Roman"/>
                <w:bCs/>
                <w:iCs/>
                <w:color w:val="333333"/>
                <w:sz w:val="16"/>
                <w:szCs w:val="16"/>
                <w:lang w:val="en-US" w:eastAsia="en-US"/>
              </w:rPr>
              <w:t>Prezentul apel este dedicat regiunilor mai puțin dezvoltate (Centru, Sud-Est, Sud Muntenia, Nord-Est, Nord-Vest, Vest, Sud-Vest Oltenia) și regiunii mai dezvoltate Bucureşti-Ilfov.</w:t>
            </w:r>
          </w:p>
        </w:tc>
        <w:tc>
          <w:tcPr>
            <w:tcW w:w="4050" w:type="dxa"/>
            <w:tcBorders>
              <w:top w:val="single" w:sz="4" w:space="0" w:color="000000"/>
              <w:left w:val="single" w:sz="4" w:space="0" w:color="000000"/>
              <w:bottom w:val="single" w:sz="4" w:space="0" w:color="000000"/>
            </w:tcBorders>
            <w:shd w:val="clear" w:color="auto" w:fill="auto"/>
          </w:tcPr>
          <w:p w:rsidR="00614B46" w:rsidRPr="000C2C89" w:rsidRDefault="00614B46" w:rsidP="006A1F2B">
            <w:pPr>
              <w:shd w:val="clear" w:color="auto" w:fill="FFFFFF"/>
              <w:suppressAutoHyphens w:val="0"/>
              <w:spacing w:after="120" w:line="240" w:lineRule="auto"/>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Activitățile eligibile sunt:</w:t>
            </w:r>
          </w:p>
          <w:p w:rsidR="00614B46" w:rsidRPr="000C2C89" w:rsidRDefault="00614B46" w:rsidP="006A1F2B">
            <w:pPr>
              <w:shd w:val="clear" w:color="auto" w:fill="FFFFFF"/>
              <w:suppressAutoHyphens w:val="0"/>
              <w:spacing w:after="120" w:line="240" w:lineRule="auto"/>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I. Componența de dezvoltare a infrastructurii sociale destinate centrelor respiro cu finanțare din Fondul European de Dezvoltare Regională </w:t>
            </w:r>
          </w:p>
          <w:p w:rsidR="00614B46" w:rsidRPr="000C2C89" w:rsidRDefault="00614B46" w:rsidP="006A1F2B">
            <w:pPr>
              <w:numPr>
                <w:ilvl w:val="0"/>
                <w:numId w:val="15"/>
              </w:numPr>
              <w:shd w:val="clear" w:color="auto" w:fill="FFFFFF"/>
              <w:tabs>
                <w:tab w:val="clear" w:pos="720"/>
                <w:tab w:val="num" w:pos="222"/>
              </w:tabs>
              <w:suppressAutoHyphens w:val="0"/>
              <w:spacing w:before="100" w:beforeAutospacing="1" w:after="100" w:afterAutospacing="1" w:line="240" w:lineRule="auto"/>
              <w:ind w:left="505" w:hanging="505"/>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Activitatea 1. Construirea/ modenizarea/ reabilitarea centrelor respiro pentru asigurarea infrastructurii necesare dezvoltării/ înființării de servicii specializate pentru persoane cu dizabilități (activitate obligatorie)</w:t>
            </w:r>
          </w:p>
          <w:p w:rsidR="00614B46" w:rsidRPr="000C2C89" w:rsidRDefault="00614B46" w:rsidP="006A1F2B">
            <w:pPr>
              <w:shd w:val="clear" w:color="auto" w:fill="FFFFFF"/>
              <w:suppressAutoHyphens w:val="0"/>
              <w:spacing w:after="120" w:line="240" w:lineRule="auto"/>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II. Componența de implementare a serviciilor specializate în centrele respiro cu finanțare din Fondul Social European Plus </w:t>
            </w:r>
          </w:p>
          <w:p w:rsidR="00614B46" w:rsidRPr="000C2C89" w:rsidRDefault="00614B46" w:rsidP="006A1F2B">
            <w:pPr>
              <w:numPr>
                <w:ilvl w:val="0"/>
                <w:numId w:val="16"/>
              </w:numPr>
              <w:shd w:val="clear" w:color="auto" w:fill="FFFFFF"/>
              <w:tabs>
                <w:tab w:val="clear" w:pos="720"/>
                <w:tab w:val="num" w:pos="363"/>
              </w:tabs>
              <w:suppressAutoHyphens w:val="0"/>
              <w:spacing w:before="100" w:beforeAutospacing="1" w:after="100" w:afterAutospacing="1" w:line="240" w:lineRule="auto"/>
              <w:ind w:left="505" w:hanging="498"/>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Activitatea 2. Furnizarea de servicii sociale destinate persoanelor cu dizabilități în centre respiro (activitate obligatorie)</w:t>
            </w:r>
          </w:p>
          <w:p w:rsidR="00614B46" w:rsidRPr="000C2C89" w:rsidRDefault="00614B46" w:rsidP="006A1F2B">
            <w:pPr>
              <w:numPr>
                <w:ilvl w:val="0"/>
                <w:numId w:val="16"/>
              </w:numPr>
              <w:shd w:val="clear" w:color="auto" w:fill="FFFFFF"/>
              <w:tabs>
                <w:tab w:val="clear" w:pos="720"/>
                <w:tab w:val="num" w:pos="363"/>
              </w:tabs>
              <w:suppressAutoHyphens w:val="0"/>
              <w:spacing w:before="100" w:beforeAutospacing="1" w:after="100" w:afterAutospacing="1" w:line="240" w:lineRule="auto"/>
              <w:ind w:left="505" w:hanging="498"/>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Activitatea 3. Furnizarea de măsuri de sprijin destinate persoanelor cu dizabilități altele decât cele ce beneficiază de servicii sociale în centrele respiro (activitate obligatorie)</w:t>
            </w:r>
          </w:p>
          <w:p w:rsidR="00614B46" w:rsidRPr="007B70A6" w:rsidRDefault="00614B46" w:rsidP="006A1F2B">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p>
        </w:tc>
        <w:tc>
          <w:tcPr>
            <w:tcW w:w="1620" w:type="dxa"/>
            <w:tcBorders>
              <w:top w:val="single" w:sz="4" w:space="0" w:color="000000"/>
              <w:left w:val="single" w:sz="4" w:space="0" w:color="000000"/>
              <w:bottom w:val="single" w:sz="4" w:space="0" w:color="000000"/>
            </w:tcBorders>
            <w:shd w:val="clear" w:color="auto" w:fill="auto"/>
          </w:tcPr>
          <w:p w:rsidR="00614B46" w:rsidRPr="00E60C93" w:rsidRDefault="00614B46" w:rsidP="006A1F2B">
            <w:pPr>
              <w:shd w:val="clear" w:color="auto" w:fill="FFFFFF"/>
              <w:suppressAutoHyphens w:val="0"/>
              <w:spacing w:after="120" w:line="240" w:lineRule="auto"/>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Valoarea minimă a finanțării este de 201.000 euro.</w:t>
            </w:r>
          </w:p>
          <w:p w:rsidR="00614B46" w:rsidRPr="00E60C93" w:rsidRDefault="00614B46" w:rsidP="006A1F2B">
            <w:pPr>
              <w:shd w:val="clear" w:color="auto" w:fill="FFFFFF"/>
              <w:suppressAutoHyphens w:val="0"/>
              <w:spacing w:after="120" w:line="240" w:lineRule="auto"/>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Valoarea maximă a finanțării este de: </w:t>
            </w:r>
          </w:p>
          <w:p w:rsidR="00614B46" w:rsidRPr="00E60C93" w:rsidRDefault="00614B46" w:rsidP="006A1F2B">
            <w:pPr>
              <w:numPr>
                <w:ilvl w:val="0"/>
                <w:numId w:val="17"/>
              </w:numPr>
              <w:shd w:val="clear" w:color="auto" w:fill="FFFFFF"/>
              <w:tabs>
                <w:tab w:val="clear" w:pos="502"/>
                <w:tab w:val="num" w:pos="141"/>
              </w:tabs>
              <w:suppressAutoHyphens w:val="0"/>
              <w:spacing w:before="100" w:beforeAutospacing="1" w:after="100" w:afterAutospacing="1" w:line="240" w:lineRule="auto"/>
              <w:ind w:left="282" w:hanging="282"/>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500.000 euro pentru Obiectivul specific „RSO4.3” (FEDR).</w:t>
            </w:r>
          </w:p>
          <w:p w:rsidR="00614B46" w:rsidRPr="00E60C93" w:rsidRDefault="00614B46" w:rsidP="006A1F2B">
            <w:pPr>
              <w:numPr>
                <w:ilvl w:val="0"/>
                <w:numId w:val="17"/>
              </w:numPr>
              <w:shd w:val="clear" w:color="auto" w:fill="FFFFFF"/>
              <w:tabs>
                <w:tab w:val="clear" w:pos="502"/>
                <w:tab w:val="num" w:pos="141"/>
              </w:tabs>
              <w:suppressAutoHyphens w:val="0"/>
              <w:spacing w:before="100" w:beforeAutospacing="1" w:after="100" w:afterAutospacing="1" w:line="240" w:lineRule="auto"/>
              <w:ind w:left="282" w:hanging="282"/>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1.600.000 euro pentru Obiectivul specific „ESO4.11” (FSE+).</w:t>
            </w:r>
          </w:p>
          <w:p w:rsidR="00614B46" w:rsidRPr="007B70A6" w:rsidRDefault="00614B46" w:rsidP="006A1F2B">
            <w:pPr>
              <w:autoSpaceDE w:val="0"/>
              <w:snapToGrid w:val="0"/>
              <w:spacing w:after="0" w:line="240" w:lineRule="auto"/>
              <w:rPr>
                <w:rFonts w:ascii="Times New Roman" w:hAnsi="Times New Roman" w:cs="Times New Roman"/>
                <w:sz w:val="20"/>
                <w:szCs w:val="20"/>
                <w:lang w:val="en-US"/>
              </w:rPr>
            </w:pPr>
          </w:p>
        </w:tc>
        <w:tc>
          <w:tcPr>
            <w:tcW w:w="1530" w:type="dxa"/>
            <w:tcBorders>
              <w:top w:val="single" w:sz="4" w:space="0" w:color="000000"/>
              <w:left w:val="single" w:sz="4" w:space="0" w:color="000000"/>
              <w:bottom w:val="single" w:sz="4" w:space="0" w:color="000000"/>
            </w:tcBorders>
            <w:shd w:val="clear" w:color="auto" w:fill="auto"/>
          </w:tcPr>
          <w:p w:rsidR="00614B46" w:rsidRPr="000C2C89" w:rsidRDefault="00614B46" w:rsidP="00604D78">
            <w:pPr>
              <w:autoSpaceDE w:val="0"/>
              <w:snapToGrid w:val="0"/>
              <w:spacing w:after="0" w:line="240" w:lineRule="auto"/>
              <w:rPr>
                <w:rFonts w:ascii="Times New Roman" w:eastAsia="Times New Roman" w:hAnsi="Times New Roman" w:cs="Times New Roman"/>
                <w:sz w:val="14"/>
                <w:szCs w:val="14"/>
                <w:lang w:val="en-US"/>
              </w:rPr>
            </w:pPr>
            <w:r w:rsidRPr="000C2C89">
              <w:rPr>
                <w:rFonts w:ascii="Times New Roman" w:eastAsia="Times New Roman" w:hAnsi="Times New Roman" w:cs="Times New Roman"/>
                <w:sz w:val="14"/>
                <w:szCs w:val="14"/>
                <w:lang w:val="en-US"/>
              </w:rPr>
              <w:t>Rata minimă de cofinanțare va fi stabilită la nivelul fiecărui solicitant/partener, astfel:</w:t>
            </w:r>
          </w:p>
          <w:p w:rsidR="00614B46" w:rsidRPr="00604D78" w:rsidRDefault="00614B46" w:rsidP="006A1F2B">
            <w:pPr>
              <w:autoSpaceDE w:val="0"/>
              <w:snapToGrid w:val="0"/>
              <w:spacing w:after="0" w:line="240" w:lineRule="auto"/>
              <w:rPr>
                <w:rFonts w:ascii="Times New Roman" w:eastAsia="Times New Roman" w:hAnsi="Times New Roman" w:cs="Times New Roman"/>
                <w:sz w:val="12"/>
                <w:szCs w:val="12"/>
                <w:lang w:val="en-US"/>
              </w:rPr>
            </w:pPr>
            <w:r w:rsidRPr="00604D78">
              <w:rPr>
                <w:rFonts w:ascii="Times New Roman" w:eastAsia="Times New Roman" w:hAnsi="Times New Roman" w:cs="Times New Roman"/>
                <w:sz w:val="12"/>
                <w:szCs w:val="12"/>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614B46" w:rsidRPr="00604D78" w:rsidRDefault="00614B46" w:rsidP="006A1F2B">
            <w:pPr>
              <w:autoSpaceDE w:val="0"/>
              <w:snapToGrid w:val="0"/>
              <w:spacing w:after="0" w:line="240" w:lineRule="auto"/>
              <w:rPr>
                <w:rFonts w:ascii="Times New Roman" w:eastAsia="Times New Roman" w:hAnsi="Times New Roman" w:cs="Times New Roman"/>
                <w:sz w:val="12"/>
                <w:szCs w:val="12"/>
                <w:lang w:val="en-US"/>
              </w:rPr>
            </w:pPr>
            <w:r w:rsidRPr="00604D78">
              <w:rPr>
                <w:rFonts w:ascii="Times New Roman" w:eastAsia="Times New Roman" w:hAnsi="Times New Roman" w:cs="Times New Roman"/>
                <w:sz w:val="12"/>
                <w:szCs w:val="12"/>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614B46" w:rsidRPr="00604D78" w:rsidRDefault="00614B46" w:rsidP="006A1F2B">
            <w:pPr>
              <w:autoSpaceDE w:val="0"/>
              <w:snapToGrid w:val="0"/>
              <w:spacing w:after="0" w:line="240" w:lineRule="auto"/>
              <w:rPr>
                <w:rFonts w:ascii="Times New Roman" w:eastAsia="Times New Roman" w:hAnsi="Times New Roman" w:cs="Times New Roman"/>
                <w:sz w:val="12"/>
                <w:szCs w:val="12"/>
                <w:lang w:val="en-US"/>
              </w:rPr>
            </w:pPr>
            <w:r w:rsidRPr="00604D78">
              <w:rPr>
                <w:rFonts w:ascii="Times New Roman" w:eastAsia="Times New Roman" w:hAnsi="Times New Roman" w:cs="Times New Roman"/>
                <w:sz w:val="12"/>
                <w:szCs w:val="12"/>
                <w:lang w:val="en-US"/>
              </w:rPr>
              <w:t>-0% pentru persoanele juridice de drept privat fără scop patrimonial.</w:t>
            </w:r>
          </w:p>
          <w:p w:rsidR="00614B46" w:rsidRPr="00604D78" w:rsidRDefault="00614B46" w:rsidP="006A1F2B">
            <w:pPr>
              <w:autoSpaceDE w:val="0"/>
              <w:snapToGrid w:val="0"/>
              <w:spacing w:after="0" w:line="240" w:lineRule="auto"/>
              <w:rPr>
                <w:rFonts w:ascii="Times New Roman" w:eastAsia="Times New Roman" w:hAnsi="Times New Roman" w:cs="Times New Roman"/>
                <w:sz w:val="12"/>
                <w:szCs w:val="12"/>
                <w:lang w:val="en-US"/>
              </w:rPr>
            </w:pPr>
            <w:r w:rsidRPr="00604D78">
              <w:rPr>
                <w:rFonts w:ascii="Times New Roman" w:eastAsia="Times New Roman" w:hAnsi="Times New Roman" w:cs="Times New Roman"/>
                <w:sz w:val="12"/>
                <w:szCs w:val="12"/>
                <w:lang w:val="en-US"/>
              </w:rPr>
              <w:t>-2% pentru instituţii de învăţământ preuniversitar/ superior private acreditate.</w:t>
            </w:r>
          </w:p>
          <w:p w:rsidR="00614B46" w:rsidRPr="007B70A6" w:rsidRDefault="00614B46" w:rsidP="006A1F2B">
            <w:pPr>
              <w:autoSpaceDE w:val="0"/>
              <w:snapToGrid w:val="0"/>
              <w:spacing w:after="0" w:line="240" w:lineRule="auto"/>
              <w:rPr>
                <w:rFonts w:ascii="Times New Roman" w:eastAsia="Times New Roman" w:hAnsi="Times New Roman" w:cs="Times New Roman"/>
                <w:sz w:val="16"/>
                <w:szCs w:val="16"/>
                <w:lang w:val="en-US"/>
              </w:rPr>
            </w:pPr>
            <w:r w:rsidRPr="00604D78">
              <w:rPr>
                <w:rFonts w:ascii="Times New Roman" w:eastAsia="Times New Roman" w:hAnsi="Times New Roman" w:cs="Times New Roman"/>
                <w:sz w:val="12"/>
                <w:szCs w:val="12"/>
                <w:lang w:val="en-US"/>
              </w:rPr>
              <w:t>5% pentru persoanele juridice de drept privat cu scop patrimonial.</w:t>
            </w:r>
          </w:p>
        </w:tc>
        <w:tc>
          <w:tcPr>
            <w:tcW w:w="1080" w:type="dxa"/>
            <w:tcBorders>
              <w:top w:val="single" w:sz="4" w:space="0" w:color="000000"/>
              <w:left w:val="single" w:sz="4" w:space="0" w:color="000000"/>
              <w:bottom w:val="single" w:sz="4" w:space="0" w:color="000000"/>
            </w:tcBorders>
            <w:shd w:val="clear" w:color="auto" w:fill="auto"/>
          </w:tcPr>
          <w:p w:rsidR="00614B46" w:rsidRDefault="002A5E12" w:rsidP="006A1F2B">
            <w:pPr>
              <w:autoSpaceDE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30.06.2025</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614B46" w:rsidRDefault="00A204E8" w:rsidP="006A1F2B">
            <w:pPr>
              <w:autoSpaceDE w:val="0"/>
              <w:spacing w:after="0" w:line="240" w:lineRule="auto"/>
            </w:pPr>
            <w:hyperlink r:id="rId8" w:history="1">
              <w:r w:rsidR="00614B46" w:rsidRPr="00AE351B">
                <w:rPr>
                  <w:rStyle w:val="Hyperlink"/>
                </w:rPr>
                <w:t>https://www.fonduri-structurale.ro/finantari/1187/sprijin-pentru-dezvoltarea-de-servicii-de-ingrijire-si-suport-de-calitate-pentru-persoanele-cu-dizabilitati-si-ingrijitorii-acestora-in-centre-respiro</w:t>
              </w:r>
            </w:hyperlink>
          </w:p>
          <w:p w:rsidR="00614B46" w:rsidRDefault="00614B46" w:rsidP="006A1F2B">
            <w:pPr>
              <w:autoSpaceDE w:val="0"/>
              <w:spacing w:after="0" w:line="240" w:lineRule="auto"/>
            </w:pPr>
          </w:p>
        </w:tc>
      </w:tr>
      <w:tr w:rsidR="00BC3D2E"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C11F69" w:rsidRDefault="00C11F69" w:rsidP="00C11F69">
            <w:pPr>
              <w:autoSpaceDE w:val="0"/>
              <w:spacing w:after="0" w:line="240" w:lineRule="auto"/>
              <w:rPr>
                <w:rFonts w:ascii="Times New Roman" w:hAnsi="Times New Roman" w:cs="Times New Roman"/>
                <w:b/>
                <w:sz w:val="18"/>
                <w:szCs w:val="18"/>
              </w:rPr>
            </w:pPr>
            <w:r w:rsidRPr="00606B13">
              <w:rPr>
                <w:rFonts w:ascii="Times New Roman" w:hAnsi="Times New Roman" w:cs="Times New Roman"/>
                <w:b/>
                <w:sz w:val="18"/>
                <w:szCs w:val="18"/>
              </w:rPr>
              <w:lastRenderedPageBreak/>
              <w:t>Ministerul Investițiilor și Proiectelor Europene</w:t>
            </w:r>
          </w:p>
          <w:p w:rsidR="00C11F69" w:rsidRDefault="00C11F69" w:rsidP="00C11F69">
            <w:pPr>
              <w:autoSpaceDE w:val="0"/>
              <w:spacing w:after="0" w:line="240" w:lineRule="auto"/>
              <w:rPr>
                <w:rFonts w:ascii="Times New Roman" w:hAnsi="Times New Roman" w:cs="Times New Roman"/>
                <w:b/>
                <w:sz w:val="18"/>
                <w:szCs w:val="18"/>
              </w:rPr>
            </w:pPr>
          </w:p>
          <w:p w:rsidR="00BC3D2E" w:rsidRDefault="00C11F69" w:rsidP="00C11F69">
            <w:pPr>
              <w:autoSpaceDE w:val="0"/>
              <w:spacing w:after="0" w:line="240" w:lineRule="auto"/>
              <w:rPr>
                <w:rFonts w:ascii="Times New Roman" w:hAnsi="Times New Roman" w:cs="Times New Roman"/>
                <w:b/>
                <w:sz w:val="18"/>
                <w:szCs w:val="18"/>
              </w:rPr>
            </w:pPr>
            <w:r w:rsidRPr="00606B13">
              <w:rPr>
                <w:rFonts w:ascii="Times New Roman" w:hAnsi="Times New Roman" w:cs="Times New Roman"/>
                <w:b/>
                <w:sz w:val="18"/>
                <w:szCs w:val="18"/>
              </w:rPr>
              <w:t>Programul</w:t>
            </w:r>
            <w:r>
              <w:t xml:space="preserve"> </w:t>
            </w:r>
            <w:r w:rsidRPr="00C11F69">
              <w:rPr>
                <w:rFonts w:ascii="Times New Roman" w:hAnsi="Times New Roman" w:cs="Times New Roman"/>
                <w:b/>
                <w:sz w:val="18"/>
                <w:szCs w:val="18"/>
              </w:rPr>
              <w:t>Sănătate</w:t>
            </w:r>
          </w:p>
          <w:p w:rsidR="00C11F69" w:rsidRDefault="00C11F69" w:rsidP="00C11F69">
            <w:pPr>
              <w:autoSpaceDE w:val="0"/>
              <w:spacing w:after="0" w:line="240" w:lineRule="auto"/>
              <w:rPr>
                <w:rFonts w:ascii="Times New Roman" w:hAnsi="Times New Roman" w:cs="Times New Roman"/>
                <w:b/>
                <w:sz w:val="18"/>
                <w:szCs w:val="18"/>
              </w:rPr>
            </w:pPr>
          </w:p>
          <w:p w:rsidR="00C11F69" w:rsidRDefault="00C11F69" w:rsidP="00C11F69">
            <w:pPr>
              <w:autoSpaceDE w:val="0"/>
              <w:spacing w:after="0" w:line="240" w:lineRule="auto"/>
              <w:rPr>
                <w:rFonts w:ascii="Times New Roman" w:hAnsi="Times New Roman" w:cs="Times New Roman"/>
                <w:b/>
                <w:sz w:val="18"/>
                <w:szCs w:val="18"/>
              </w:rPr>
            </w:pPr>
            <w:r w:rsidRPr="00C11F69">
              <w:rPr>
                <w:rFonts w:ascii="Times New Roman" w:hAnsi="Times New Roman" w:cs="Times New Roman"/>
                <w:b/>
                <w:sz w:val="18"/>
                <w:szCs w:val="18"/>
              </w:rPr>
              <w:t>Investiții în infrastructura unităților care furnizează servicii de paliaţie</w:t>
            </w:r>
          </w:p>
        </w:tc>
        <w:tc>
          <w:tcPr>
            <w:tcW w:w="1953" w:type="dxa"/>
            <w:tcBorders>
              <w:top w:val="single" w:sz="4" w:space="0" w:color="000000"/>
              <w:left w:val="single" w:sz="4" w:space="0" w:color="000000"/>
              <w:bottom w:val="single" w:sz="4" w:space="0" w:color="000000"/>
            </w:tcBorders>
            <w:shd w:val="clear" w:color="auto" w:fill="auto"/>
          </w:tcPr>
          <w:p w:rsidR="00BC3D2E" w:rsidRDefault="00C11F69" w:rsidP="00991AC2">
            <w:pPr>
              <w:autoSpaceDE w:val="0"/>
              <w:spacing w:after="0" w:line="240" w:lineRule="auto"/>
              <w:rPr>
                <w:rFonts w:ascii="Times New Roman" w:hAnsi="Times New Roman" w:cs="Times New Roman"/>
                <w:shd w:val="clear" w:color="auto" w:fill="FFFFFF"/>
              </w:rPr>
            </w:pPr>
            <w:r w:rsidRPr="00C11F69">
              <w:rPr>
                <w:rFonts w:ascii="Times New Roman" w:hAnsi="Times New Roman" w:cs="Times New Roman"/>
                <w:shd w:val="clear" w:color="auto" w:fill="FFFFFF"/>
              </w:rPr>
              <w:t>Apelul de proiecte sprijină investiții în construcția, extinderea, modernizarea, reabilitarea și dotarea unităților care furnizează servicii de paliație.</w:t>
            </w:r>
          </w:p>
        </w:tc>
        <w:tc>
          <w:tcPr>
            <w:tcW w:w="2159" w:type="dxa"/>
            <w:tcBorders>
              <w:top w:val="single" w:sz="4" w:space="0" w:color="000000"/>
              <w:left w:val="single" w:sz="4" w:space="0" w:color="000000"/>
              <w:bottom w:val="single" w:sz="4" w:space="0" w:color="000000"/>
            </w:tcBorders>
            <w:shd w:val="clear" w:color="auto" w:fill="auto"/>
          </w:tcPr>
          <w:p w:rsidR="00C11F69" w:rsidRPr="00164255"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164255">
              <w:rPr>
                <w:rFonts w:ascii="Times New Roman" w:eastAsia="Times New Roman" w:hAnsi="Times New Roman" w:cs="Times New Roman"/>
                <w:bCs/>
                <w:iCs/>
                <w:sz w:val="16"/>
                <w:szCs w:val="16"/>
                <w:lang w:val="en-US" w:eastAsia="en-US"/>
              </w:rPr>
              <w:t xml:space="preserve">a) Unități sanitare publice care furnizează servicii de paliaţie; </w:t>
            </w:r>
          </w:p>
          <w:p w:rsidR="00C11F69" w:rsidRPr="00164255" w:rsidRDefault="00C11F69" w:rsidP="007A2EDF">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164255">
              <w:rPr>
                <w:rFonts w:ascii="Times New Roman" w:eastAsia="Times New Roman" w:hAnsi="Times New Roman" w:cs="Times New Roman"/>
                <w:bCs/>
                <w:iCs/>
                <w:sz w:val="16"/>
                <w:szCs w:val="16"/>
                <w:lang w:val="en-US" w:eastAsia="en-US"/>
              </w:rPr>
              <w:t xml:space="preserve">b) Organizații non-guvernamentale organizate </w:t>
            </w:r>
            <w:r w:rsidR="007A2EDF" w:rsidRPr="00164255">
              <w:rPr>
                <w:rFonts w:ascii="Times New Roman" w:eastAsia="Times New Roman" w:hAnsi="Times New Roman" w:cs="Times New Roman"/>
                <w:bCs/>
                <w:iCs/>
                <w:sz w:val="16"/>
                <w:szCs w:val="16"/>
                <w:lang w:val="en-US" w:eastAsia="en-US"/>
              </w:rPr>
              <w:t xml:space="preserve">prin </w:t>
            </w:r>
            <w:r w:rsidRPr="00164255">
              <w:rPr>
                <w:rFonts w:ascii="Times New Roman" w:eastAsia="Times New Roman" w:hAnsi="Times New Roman" w:cs="Times New Roman"/>
                <w:bCs/>
                <w:iCs/>
                <w:sz w:val="16"/>
                <w:szCs w:val="16"/>
                <w:lang w:val="en-US" w:eastAsia="en-US"/>
              </w:rPr>
              <w:t xml:space="preserve"> OG nr. 26/2000; </w:t>
            </w:r>
          </w:p>
          <w:p w:rsidR="00C11F69" w:rsidRPr="00164255"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164255">
              <w:rPr>
                <w:rFonts w:ascii="Times New Roman" w:eastAsia="Times New Roman" w:hAnsi="Times New Roman" w:cs="Times New Roman"/>
                <w:bCs/>
                <w:iCs/>
                <w:sz w:val="16"/>
                <w:szCs w:val="16"/>
                <w:lang w:val="en-US" w:eastAsia="en-US"/>
              </w:rPr>
              <w:t xml:space="preserve">c) Unități sanitare publice acuți în vederea transformării acestora în unităţi sanitare care furnizează servicii de paliaţie; </w:t>
            </w:r>
          </w:p>
          <w:p w:rsidR="00C11F69" w:rsidRPr="00164255"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164255">
              <w:rPr>
                <w:rFonts w:ascii="Times New Roman" w:eastAsia="Times New Roman" w:hAnsi="Times New Roman" w:cs="Times New Roman"/>
                <w:bCs/>
                <w:iCs/>
                <w:sz w:val="16"/>
                <w:szCs w:val="16"/>
                <w:lang w:val="en-US" w:eastAsia="en-US"/>
              </w:rPr>
              <w:t xml:space="preserve">d) Unitățile administrativ-teritoriale,care au în coordonare/ subordonare/ autoritate sau dețin în administrare/ proprietate unitățile de la punctul a)/c); </w:t>
            </w:r>
          </w:p>
          <w:p w:rsidR="00C11F69" w:rsidRPr="00164255"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164255">
              <w:rPr>
                <w:rFonts w:ascii="Times New Roman" w:eastAsia="Times New Roman" w:hAnsi="Times New Roman" w:cs="Times New Roman"/>
                <w:bCs/>
                <w:iCs/>
                <w:sz w:val="16"/>
                <w:szCs w:val="16"/>
                <w:lang w:val="en-US" w:eastAsia="en-US"/>
              </w:rPr>
              <w:t xml:space="preserve">e) Subdiviziunile administrativ-teritoriale, care au în coordonare/ subordonare/ autoritate sau dețin în administrare/ proprietate unitățile de la punctul a)/c); </w:t>
            </w:r>
          </w:p>
          <w:p w:rsidR="00C11F69" w:rsidRPr="00164255"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164255">
              <w:rPr>
                <w:rFonts w:ascii="Times New Roman" w:eastAsia="Times New Roman" w:hAnsi="Times New Roman" w:cs="Times New Roman"/>
                <w:bCs/>
                <w:iCs/>
                <w:sz w:val="16"/>
                <w:szCs w:val="16"/>
                <w:lang w:val="en-US" w:eastAsia="en-US"/>
              </w:rPr>
              <w:t xml:space="preserve">f) Unitățile administrativ-teritoriale, care administrează de drept și vor pune la dispoziția parteneriatului terenuri şi clădiri în vederea realizării proiectului; </w:t>
            </w:r>
          </w:p>
          <w:p w:rsidR="00C11F69" w:rsidRPr="00164255"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164255">
              <w:rPr>
                <w:rFonts w:ascii="Times New Roman" w:eastAsia="Times New Roman" w:hAnsi="Times New Roman" w:cs="Times New Roman"/>
                <w:bCs/>
                <w:iCs/>
                <w:sz w:val="16"/>
                <w:szCs w:val="16"/>
                <w:lang w:val="en-US" w:eastAsia="en-US"/>
              </w:rPr>
              <w:t xml:space="preserve">g) Subdiviziunile administrativ-teritoriale, care administrează de drept și vor pune la dispoziția parteneriatului terenuri şi clădiri în vederea realizării proiectului; </w:t>
            </w:r>
          </w:p>
          <w:p w:rsidR="00C11F69" w:rsidRPr="00164255"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164255">
              <w:rPr>
                <w:rFonts w:ascii="Times New Roman" w:eastAsia="Times New Roman" w:hAnsi="Times New Roman" w:cs="Times New Roman"/>
                <w:bCs/>
                <w:iCs/>
                <w:sz w:val="16"/>
                <w:szCs w:val="16"/>
                <w:lang w:val="en-US" w:eastAsia="en-US"/>
              </w:rPr>
              <w:t xml:space="preserve">h) Primăria Municipiului, care au în coordonare/ subordonare/ autoritate sau dețin în administrare/ proprietate unitățile de la punctul a)/c); </w:t>
            </w:r>
          </w:p>
          <w:p w:rsidR="00C11F69" w:rsidRPr="00164255" w:rsidRDefault="00C11F69" w:rsidP="007A2EDF">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164255">
              <w:rPr>
                <w:rFonts w:ascii="Times New Roman" w:eastAsia="Times New Roman" w:hAnsi="Times New Roman" w:cs="Times New Roman"/>
                <w:bCs/>
                <w:iCs/>
                <w:sz w:val="16"/>
                <w:szCs w:val="16"/>
                <w:lang w:val="en-US" w:eastAsia="en-US"/>
              </w:rPr>
              <w:t xml:space="preserve">i) Ministerul Sănătății, alte autorități și instituții publice centrale </w:t>
            </w:r>
            <w:r w:rsidR="007A2EDF" w:rsidRPr="00164255">
              <w:rPr>
                <w:rFonts w:ascii="Times New Roman" w:eastAsia="Times New Roman" w:hAnsi="Times New Roman" w:cs="Times New Roman"/>
                <w:bCs/>
                <w:iCs/>
                <w:sz w:val="16"/>
                <w:szCs w:val="16"/>
                <w:lang w:val="en-US" w:eastAsia="en-US"/>
              </w:rPr>
              <w:t xml:space="preserve">cu </w:t>
            </w:r>
            <w:r w:rsidRPr="00164255">
              <w:rPr>
                <w:rFonts w:ascii="Times New Roman" w:eastAsia="Times New Roman" w:hAnsi="Times New Roman" w:cs="Times New Roman"/>
                <w:bCs/>
                <w:iCs/>
                <w:sz w:val="16"/>
                <w:szCs w:val="16"/>
                <w:lang w:val="en-US" w:eastAsia="en-US"/>
              </w:rPr>
              <w:t>unitățile de la punctul a)/c).</w:t>
            </w:r>
          </w:p>
          <w:p w:rsidR="00BC3D2E" w:rsidRPr="00164255" w:rsidRDefault="00C11F69" w:rsidP="007A2EDF">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164255">
              <w:rPr>
                <w:rFonts w:ascii="Times New Roman" w:eastAsia="Times New Roman" w:hAnsi="Times New Roman" w:cs="Times New Roman"/>
                <w:bCs/>
                <w:iCs/>
                <w:sz w:val="16"/>
                <w:szCs w:val="16"/>
                <w:lang w:val="en-US" w:eastAsia="en-US"/>
              </w:rPr>
              <w:t xml:space="preserve">Parteneriatele eligibile între entitățile menționate la </w:t>
            </w:r>
            <w:r w:rsidR="007A2EDF" w:rsidRPr="00164255">
              <w:rPr>
                <w:rFonts w:ascii="Times New Roman" w:eastAsia="Times New Roman" w:hAnsi="Times New Roman" w:cs="Times New Roman"/>
                <w:bCs/>
                <w:iCs/>
                <w:sz w:val="16"/>
                <w:szCs w:val="16"/>
                <w:lang w:val="en-US" w:eastAsia="en-US"/>
              </w:rPr>
              <w:t xml:space="preserve">a) - i). </w:t>
            </w:r>
            <w:r w:rsidRPr="00164255">
              <w:rPr>
                <w:rFonts w:ascii="Times New Roman" w:eastAsia="Times New Roman" w:hAnsi="Times New Roman" w:cs="Times New Roman"/>
                <w:bCs/>
                <w:iCs/>
                <w:sz w:val="16"/>
                <w:szCs w:val="16"/>
                <w:lang w:val="en-US" w:eastAsia="en-US"/>
              </w:rPr>
              <w:t>punctele a) - i).</w:t>
            </w:r>
          </w:p>
        </w:tc>
        <w:tc>
          <w:tcPr>
            <w:tcW w:w="4050" w:type="dxa"/>
            <w:tcBorders>
              <w:top w:val="single" w:sz="4" w:space="0" w:color="000000"/>
              <w:left w:val="single" w:sz="4" w:space="0" w:color="000000"/>
              <w:bottom w:val="single" w:sz="4" w:space="0" w:color="000000"/>
            </w:tcBorders>
            <w:shd w:val="clear" w:color="auto" w:fill="auto"/>
          </w:tcPr>
          <w:p w:rsidR="007A2EDF" w:rsidRPr="007A2EDF" w:rsidRDefault="007A2EDF" w:rsidP="007A2EDF">
            <w:pPr>
              <w:numPr>
                <w:ilvl w:val="0"/>
                <w:numId w:val="20"/>
              </w:numPr>
              <w:shd w:val="clear" w:color="auto" w:fill="FFFFFF"/>
              <w:tabs>
                <w:tab w:val="clear" w:pos="720"/>
                <w:tab w:val="num" w:pos="363"/>
              </w:tabs>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bidi="he-IL"/>
              </w:rPr>
            </w:pPr>
            <w:r w:rsidRPr="007A2EDF">
              <w:rPr>
                <w:rFonts w:asciiTheme="majorBidi" w:eastAsia="Times New Roman" w:hAnsiTheme="majorBidi" w:cstheme="majorBidi"/>
                <w:color w:val="333333"/>
                <w:sz w:val="24"/>
                <w:szCs w:val="24"/>
                <w:lang w:val="en-US" w:eastAsia="en-US" w:bidi="he-IL"/>
              </w:rPr>
              <w:t xml:space="preserve">Investiții de tipul de construire/ extindere/ modernizare/ reabilitare și, dacă este necesar, dotare. </w:t>
            </w:r>
          </w:p>
          <w:p w:rsidR="007A2EDF" w:rsidRPr="007A2EDF" w:rsidRDefault="007A2EDF" w:rsidP="007A2EDF">
            <w:pPr>
              <w:numPr>
                <w:ilvl w:val="0"/>
                <w:numId w:val="20"/>
              </w:numPr>
              <w:shd w:val="clear" w:color="auto" w:fill="FFFFFF"/>
              <w:tabs>
                <w:tab w:val="clear" w:pos="720"/>
                <w:tab w:val="num" w:pos="363"/>
              </w:tabs>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bidi="he-IL"/>
              </w:rPr>
            </w:pPr>
            <w:r w:rsidRPr="007A2EDF">
              <w:rPr>
                <w:rFonts w:asciiTheme="majorBidi" w:eastAsia="Times New Roman" w:hAnsiTheme="majorBidi" w:cstheme="majorBidi"/>
                <w:color w:val="333333"/>
                <w:sz w:val="24"/>
                <w:szCs w:val="24"/>
                <w:lang w:val="en-US" w:eastAsia="en-US" w:bidi="he-IL"/>
              </w:rPr>
              <w:t xml:space="preserve">Dotarea cu echipamente </w:t>
            </w:r>
            <w:r>
              <w:rPr>
                <w:rFonts w:asciiTheme="majorBidi" w:eastAsia="Times New Roman" w:hAnsiTheme="majorBidi" w:cstheme="majorBidi"/>
                <w:color w:val="333333"/>
                <w:sz w:val="24"/>
                <w:szCs w:val="24"/>
                <w:lang w:val="en-US" w:eastAsia="en-US" w:bidi="he-IL"/>
              </w:rPr>
              <w:t>:</w:t>
            </w:r>
          </w:p>
          <w:p w:rsidR="00BC3D2E" w:rsidRPr="00BC3D2E" w:rsidRDefault="007A2EDF" w:rsidP="007A2EDF">
            <w:pPr>
              <w:shd w:val="clear" w:color="auto" w:fill="FFFFFF"/>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bidi="he-IL"/>
              </w:rPr>
            </w:pPr>
            <w:r w:rsidRPr="007A2EDF">
              <w:rPr>
                <w:rFonts w:asciiTheme="majorBidi" w:eastAsia="Times New Roman" w:hAnsiTheme="majorBidi" w:cstheme="majorBidi"/>
                <w:color w:val="333333"/>
                <w:sz w:val="24"/>
                <w:szCs w:val="24"/>
                <w:lang w:val="en-US" w:eastAsia="en-US" w:bidi="he-IL"/>
              </w:rPr>
              <w:t>are scopul de a crește gradul de accesibilitate a populației la serviciile publice de sănătate și de a îmbunătăți calitatea serviciilor publice de sănătate prestate – obiecte de inventar/ mijloace fixe necesare desfășurării activității medicale, echipamente medicale, inclusiv echipamente și sisteme IT pentru digitalizarea activităților unității sanitare publice, precum și a celor aferente activităților suport pentru derularea activității medicale.</w:t>
            </w:r>
          </w:p>
        </w:tc>
        <w:tc>
          <w:tcPr>
            <w:tcW w:w="1620" w:type="dxa"/>
            <w:tcBorders>
              <w:top w:val="single" w:sz="4" w:space="0" w:color="000000"/>
              <w:left w:val="single" w:sz="4" w:space="0" w:color="000000"/>
              <w:bottom w:val="single" w:sz="4" w:space="0" w:color="000000"/>
            </w:tcBorders>
            <w:shd w:val="clear" w:color="auto" w:fill="auto"/>
          </w:tcPr>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A2EDF">
              <w:rPr>
                <w:rFonts w:asciiTheme="majorBidi" w:eastAsia="Times New Roman" w:hAnsiTheme="majorBidi" w:cstheme="majorBidi"/>
                <w:color w:val="333333"/>
                <w:sz w:val="18"/>
                <w:szCs w:val="18"/>
                <w:lang w:val="en-US" w:eastAsia="en-US"/>
              </w:rPr>
              <w:t>Regiuni mai puțin dezvoltate, inclusiv ITI:</w:t>
            </w:r>
          </w:p>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A2EDF">
              <w:rPr>
                <w:rFonts w:asciiTheme="majorBidi" w:eastAsia="Times New Roman" w:hAnsiTheme="majorBidi" w:cstheme="majorBidi"/>
                <w:color w:val="333333"/>
                <w:sz w:val="18"/>
                <w:szCs w:val="18"/>
                <w:lang w:val="en-US" w:eastAsia="en-US"/>
              </w:rPr>
              <w:t>Valoare eligibilă minimă: 200.001 euro;</w:t>
            </w:r>
          </w:p>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A2EDF">
              <w:rPr>
                <w:rFonts w:asciiTheme="majorBidi" w:eastAsia="Times New Roman" w:hAnsiTheme="majorBidi" w:cstheme="majorBidi"/>
                <w:color w:val="333333"/>
                <w:sz w:val="18"/>
                <w:szCs w:val="18"/>
                <w:lang w:val="en-US" w:eastAsia="en-US"/>
              </w:rPr>
              <w:t>Valoare eligibilă maximă: 2.515.563 euro.</w:t>
            </w:r>
          </w:p>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A2EDF">
              <w:rPr>
                <w:rFonts w:asciiTheme="majorBidi" w:eastAsia="Times New Roman" w:hAnsiTheme="majorBidi" w:cstheme="majorBidi"/>
                <w:color w:val="333333"/>
                <w:sz w:val="18"/>
                <w:szCs w:val="18"/>
                <w:lang w:val="en-US" w:eastAsia="en-US"/>
              </w:rPr>
              <w:t>Regiuni mai dezvoltate:</w:t>
            </w:r>
          </w:p>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A2EDF">
              <w:rPr>
                <w:rFonts w:asciiTheme="majorBidi" w:eastAsia="Times New Roman" w:hAnsiTheme="majorBidi" w:cstheme="majorBidi"/>
                <w:color w:val="333333"/>
                <w:sz w:val="18"/>
                <w:szCs w:val="18"/>
                <w:lang w:val="en-US" w:eastAsia="en-US"/>
              </w:rPr>
              <w:t>Valoare eligibilă minimă: 200.001 euro;</w:t>
            </w:r>
          </w:p>
          <w:p w:rsidR="00BC3D2E" w:rsidRPr="00BC3D2E"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A2EDF">
              <w:rPr>
                <w:rFonts w:asciiTheme="majorBidi" w:eastAsia="Times New Roman" w:hAnsiTheme="majorBidi" w:cstheme="majorBidi"/>
                <w:color w:val="333333"/>
                <w:sz w:val="18"/>
                <w:szCs w:val="18"/>
                <w:lang w:val="en-US" w:eastAsia="en-US"/>
              </w:rPr>
              <w:t>Valoare eligibilă maximă: 2.515.563 euro.</w:t>
            </w:r>
          </w:p>
        </w:tc>
        <w:tc>
          <w:tcPr>
            <w:tcW w:w="1530" w:type="dxa"/>
            <w:tcBorders>
              <w:top w:val="single" w:sz="4" w:space="0" w:color="000000"/>
              <w:left w:val="single" w:sz="4" w:space="0" w:color="000000"/>
              <w:bottom w:val="single" w:sz="4" w:space="0" w:color="000000"/>
            </w:tcBorders>
            <w:shd w:val="clear" w:color="auto" w:fill="auto"/>
          </w:tcPr>
          <w:p w:rsidR="007A2EDF" w:rsidRPr="00F57E57" w:rsidRDefault="007A2EDF" w:rsidP="007A2EDF">
            <w:pPr>
              <w:autoSpaceDE w:val="0"/>
              <w:snapToGrid w:val="0"/>
              <w:spacing w:after="0" w:line="240" w:lineRule="auto"/>
              <w:rPr>
                <w:rFonts w:ascii="Times New Roman" w:eastAsia="Times New Roman" w:hAnsi="Times New Roman" w:cs="Times New Roman"/>
                <w:sz w:val="14"/>
                <w:szCs w:val="14"/>
                <w:lang w:val="en-US"/>
              </w:rPr>
            </w:pPr>
            <w:r w:rsidRPr="00F57E57">
              <w:rPr>
                <w:rFonts w:ascii="Times New Roman" w:eastAsia="Times New Roman" w:hAnsi="Times New Roman" w:cs="Times New Roman"/>
                <w:sz w:val="14"/>
                <w:szCs w:val="14"/>
                <w:lang w:val="en-US"/>
              </w:rPr>
              <w:t xml:space="preserve">-Entitățile finanțate integral sau parțial din fonduri publice: </w:t>
            </w:r>
          </w:p>
          <w:p w:rsidR="007A2EDF" w:rsidRPr="00F57E57" w:rsidRDefault="007A2EDF" w:rsidP="007A2EDF">
            <w:pPr>
              <w:autoSpaceDE w:val="0"/>
              <w:snapToGrid w:val="0"/>
              <w:spacing w:after="0" w:line="240" w:lineRule="auto"/>
              <w:rPr>
                <w:rFonts w:ascii="Times New Roman" w:eastAsia="Times New Roman" w:hAnsi="Times New Roman" w:cs="Times New Roman"/>
                <w:sz w:val="14"/>
                <w:szCs w:val="14"/>
                <w:lang w:val="en-US"/>
              </w:rPr>
            </w:pPr>
            <w:r w:rsidRPr="00F57E57">
              <w:rPr>
                <w:rFonts w:ascii="Times New Roman" w:eastAsia="Times New Roman" w:hAnsi="Times New Roman" w:cs="Times New Roman"/>
                <w:sz w:val="14"/>
                <w:szCs w:val="14"/>
                <w:lang w:val="en-US"/>
              </w:rPr>
              <w:t xml:space="preserve">Instituții publice finanţate integral din venituri proprii și/sau parțial de la bugetul de stat, bugetul asigurărilor sociale de stat sau bugetele fondurilor speciale si Instituții publice finanţate integral din bugetele locale, sau instituții publice locale finanțate integral din venituri proprii și/sau finanțate parțial de la bugetele locale – 2% aplicată la valoarea în cadrul proiectului; </w:t>
            </w:r>
          </w:p>
          <w:p w:rsidR="007A2EDF" w:rsidRPr="00F57E57" w:rsidRDefault="007A2EDF" w:rsidP="007A2EDF">
            <w:pPr>
              <w:autoSpaceDE w:val="0"/>
              <w:snapToGrid w:val="0"/>
              <w:spacing w:after="0" w:line="240" w:lineRule="auto"/>
              <w:rPr>
                <w:rFonts w:ascii="Times New Roman" w:eastAsia="Times New Roman" w:hAnsi="Times New Roman" w:cs="Times New Roman"/>
                <w:sz w:val="14"/>
                <w:szCs w:val="14"/>
                <w:lang w:val="en-US"/>
              </w:rPr>
            </w:pPr>
            <w:r w:rsidRPr="00F57E57">
              <w:rPr>
                <w:rFonts w:ascii="Times New Roman" w:eastAsia="Times New Roman" w:hAnsi="Times New Roman" w:cs="Times New Roman"/>
                <w:sz w:val="14"/>
                <w:szCs w:val="14"/>
                <w:lang w:val="en-US"/>
              </w:rPr>
              <w:t>Ordonatori de credite ai bugetului de stat, bugetului asigurărilor sociale de stat şi ai bugetelor fondurilor speciale și entitățile aflate în subordine sau în coordonare finanţate integral din bugetele acestora - 15% aplicată la valoarea eligibilă gestionată în cadrul proiectului.</w:t>
            </w:r>
          </w:p>
          <w:p w:rsidR="007A2EDF" w:rsidRPr="00F57E57" w:rsidRDefault="007A2EDF" w:rsidP="007A2EDF">
            <w:pPr>
              <w:autoSpaceDE w:val="0"/>
              <w:snapToGrid w:val="0"/>
              <w:spacing w:after="0" w:line="240" w:lineRule="auto"/>
              <w:rPr>
                <w:rFonts w:ascii="Times New Roman" w:eastAsia="Times New Roman" w:hAnsi="Times New Roman" w:cs="Times New Roman"/>
                <w:sz w:val="14"/>
                <w:szCs w:val="14"/>
                <w:lang w:val="en-US"/>
              </w:rPr>
            </w:pPr>
            <w:r w:rsidRPr="00F57E57">
              <w:rPr>
                <w:rFonts w:ascii="Times New Roman" w:eastAsia="Times New Roman" w:hAnsi="Times New Roman" w:cs="Times New Roman"/>
                <w:sz w:val="14"/>
                <w:szCs w:val="14"/>
                <w:lang w:val="en-US"/>
              </w:rPr>
              <w:t xml:space="preserve">Pentru entitățile private (ONG): </w:t>
            </w:r>
          </w:p>
          <w:p w:rsidR="00BC3D2E" w:rsidRPr="00F57E57" w:rsidRDefault="007A2EDF" w:rsidP="007A2EDF">
            <w:pPr>
              <w:autoSpaceDE w:val="0"/>
              <w:snapToGrid w:val="0"/>
              <w:spacing w:after="0" w:line="240" w:lineRule="auto"/>
              <w:rPr>
                <w:rFonts w:ascii="Times New Roman" w:eastAsia="Times New Roman" w:hAnsi="Times New Roman" w:cs="Times New Roman"/>
                <w:sz w:val="14"/>
                <w:szCs w:val="14"/>
                <w:lang w:val="en-US"/>
              </w:rPr>
            </w:pPr>
            <w:r w:rsidRPr="00F57E57">
              <w:rPr>
                <w:rFonts w:ascii="Times New Roman" w:eastAsia="Times New Roman" w:hAnsi="Times New Roman" w:cs="Times New Roman"/>
                <w:sz w:val="14"/>
                <w:szCs w:val="14"/>
                <w:lang w:val="en-US"/>
              </w:rPr>
              <w:t>Persoane juridice de drept privat fără scop patrimonial – 0% aplicată la valoarea eligibilă pe care o gestionează în cadrul proiectului.</w:t>
            </w:r>
          </w:p>
        </w:tc>
        <w:tc>
          <w:tcPr>
            <w:tcW w:w="1080" w:type="dxa"/>
            <w:tcBorders>
              <w:top w:val="single" w:sz="4" w:space="0" w:color="000000"/>
              <w:left w:val="single" w:sz="4" w:space="0" w:color="000000"/>
              <w:bottom w:val="single" w:sz="4" w:space="0" w:color="000000"/>
            </w:tcBorders>
            <w:shd w:val="clear" w:color="auto" w:fill="auto"/>
          </w:tcPr>
          <w:p w:rsidR="00BC3D2E" w:rsidRPr="00BC3D2E" w:rsidRDefault="00872B43" w:rsidP="007D354E">
            <w:pPr>
              <w:autoSpaceDE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30.05</w:t>
            </w:r>
            <w:r w:rsidR="007A2EDF" w:rsidRPr="007A2EDF">
              <w:rPr>
                <w:rFonts w:ascii="Times New Roman" w:eastAsia="Times New Roman" w:hAnsi="Times New Roman" w:cs="Times New Roman"/>
                <w:sz w:val="18"/>
                <w:szCs w:val="18"/>
                <w:lang w:val="en-US"/>
              </w:rPr>
              <w:t>.2025, ora 17:00.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BC3D2E" w:rsidRDefault="00A204E8" w:rsidP="00830DD7">
            <w:pPr>
              <w:autoSpaceDE w:val="0"/>
              <w:spacing w:after="0" w:line="240" w:lineRule="auto"/>
            </w:pPr>
            <w:hyperlink r:id="rId9" w:history="1">
              <w:r w:rsidR="007A2EDF" w:rsidRPr="00D603C5">
                <w:rPr>
                  <w:rStyle w:val="Hyperlink"/>
                </w:rPr>
                <w:t>https://www.fonduri-structurale.ro/finantari/1193/investitii-in-infrastructura-unitatilor-care-furnizeaza-servicii-de-paliatie</w:t>
              </w:r>
            </w:hyperlink>
          </w:p>
          <w:p w:rsidR="007A2EDF" w:rsidRDefault="007A2EDF" w:rsidP="00830DD7">
            <w:pPr>
              <w:autoSpaceDE w:val="0"/>
              <w:spacing w:after="0" w:line="240" w:lineRule="auto"/>
            </w:pPr>
          </w:p>
        </w:tc>
      </w:tr>
      <w:tr w:rsidR="0033596B"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33596B" w:rsidRDefault="0033596B" w:rsidP="00C11F69">
            <w:pPr>
              <w:autoSpaceDE w:val="0"/>
              <w:spacing w:after="0" w:line="240" w:lineRule="auto"/>
              <w:rPr>
                <w:rFonts w:ascii="Times New Roman" w:hAnsi="Times New Roman" w:cs="Times New Roman"/>
                <w:b/>
                <w:sz w:val="18"/>
                <w:szCs w:val="18"/>
              </w:rPr>
            </w:pPr>
            <w:r w:rsidRPr="0033596B">
              <w:rPr>
                <w:rFonts w:ascii="Times New Roman" w:hAnsi="Times New Roman" w:cs="Times New Roman"/>
                <w:b/>
                <w:sz w:val="18"/>
                <w:szCs w:val="18"/>
              </w:rPr>
              <w:lastRenderedPageBreak/>
              <w:t>Ministerul Dezvoltării, Lucrărilor Publice şi Administrației</w:t>
            </w:r>
          </w:p>
          <w:p w:rsidR="0033596B" w:rsidRDefault="0033596B" w:rsidP="00C11F69">
            <w:pPr>
              <w:autoSpaceDE w:val="0"/>
              <w:spacing w:after="0" w:line="240" w:lineRule="auto"/>
              <w:rPr>
                <w:rFonts w:ascii="Times New Roman" w:hAnsi="Times New Roman" w:cs="Times New Roman"/>
                <w:b/>
                <w:sz w:val="18"/>
                <w:szCs w:val="18"/>
              </w:rPr>
            </w:pPr>
          </w:p>
          <w:p w:rsidR="0033596B" w:rsidRDefault="0033596B" w:rsidP="00C11F69">
            <w:pPr>
              <w:autoSpaceDE w:val="0"/>
              <w:spacing w:after="0" w:line="240" w:lineRule="auto"/>
              <w:rPr>
                <w:rFonts w:ascii="Times New Roman" w:hAnsi="Times New Roman" w:cs="Times New Roman"/>
                <w:b/>
                <w:sz w:val="18"/>
                <w:szCs w:val="18"/>
              </w:rPr>
            </w:pPr>
            <w:r w:rsidRPr="0033596B">
              <w:rPr>
                <w:rFonts w:ascii="Times New Roman" w:hAnsi="Times New Roman" w:cs="Times New Roman"/>
                <w:b/>
                <w:sz w:val="18"/>
                <w:szCs w:val="18"/>
              </w:rPr>
              <w:t>Programul pentru Eficienţă Energetică și Energie Regenerabilă</w:t>
            </w:r>
          </w:p>
          <w:p w:rsidR="0033596B" w:rsidRDefault="0033596B" w:rsidP="00C11F69">
            <w:pPr>
              <w:autoSpaceDE w:val="0"/>
              <w:spacing w:after="0" w:line="240" w:lineRule="auto"/>
              <w:rPr>
                <w:rFonts w:ascii="Times New Roman" w:hAnsi="Times New Roman" w:cs="Times New Roman"/>
                <w:b/>
                <w:sz w:val="18"/>
                <w:szCs w:val="18"/>
              </w:rPr>
            </w:pPr>
          </w:p>
          <w:p w:rsidR="0033596B" w:rsidRPr="00606B13" w:rsidRDefault="0033596B" w:rsidP="00C11F69">
            <w:pPr>
              <w:autoSpaceDE w:val="0"/>
              <w:spacing w:after="0" w:line="240" w:lineRule="auto"/>
              <w:rPr>
                <w:rFonts w:ascii="Times New Roman" w:hAnsi="Times New Roman" w:cs="Times New Roman"/>
                <w:b/>
                <w:sz w:val="18"/>
                <w:szCs w:val="18"/>
              </w:rPr>
            </w:pPr>
            <w:r w:rsidRPr="0033596B">
              <w:rPr>
                <w:rFonts w:ascii="Times New Roman" w:hAnsi="Times New Roman" w:cs="Times New Roman"/>
                <w:b/>
                <w:sz w:val="18"/>
                <w:szCs w:val="18"/>
              </w:rPr>
              <w:t>Sprijin acordat inițiativelor pentru eficiență energetică și energie regenerabilă - Componenta 4</w:t>
            </w:r>
          </w:p>
        </w:tc>
        <w:tc>
          <w:tcPr>
            <w:tcW w:w="1953" w:type="dxa"/>
            <w:tcBorders>
              <w:top w:val="single" w:sz="4" w:space="0" w:color="000000"/>
              <w:left w:val="single" w:sz="4" w:space="0" w:color="000000"/>
              <w:bottom w:val="single" w:sz="4" w:space="0" w:color="000000"/>
            </w:tcBorders>
            <w:shd w:val="clear" w:color="auto" w:fill="auto"/>
          </w:tcPr>
          <w:p w:rsidR="0033596B" w:rsidRPr="00C11F69" w:rsidRDefault="0033596B" w:rsidP="00991AC2">
            <w:pPr>
              <w:autoSpaceDE w:val="0"/>
              <w:spacing w:after="0" w:line="240" w:lineRule="auto"/>
              <w:rPr>
                <w:rFonts w:ascii="Times New Roman" w:hAnsi="Times New Roman" w:cs="Times New Roman"/>
                <w:shd w:val="clear" w:color="auto" w:fill="FFFFFF"/>
              </w:rPr>
            </w:pPr>
            <w:r w:rsidRPr="0033596B">
              <w:rPr>
                <w:rFonts w:ascii="Times New Roman" w:hAnsi="Times New Roman" w:cs="Times New Roman"/>
                <w:shd w:val="clear" w:color="auto" w:fill="FFFFFF"/>
              </w:rPr>
              <w:t>Apelul de proiecte permite unităților administrativ-teritoriale să beneficieze de asistență tehnică și schimb de know-how din partea partenerilor elvețieni.</w:t>
            </w:r>
          </w:p>
        </w:tc>
        <w:tc>
          <w:tcPr>
            <w:tcW w:w="2159" w:type="dxa"/>
            <w:tcBorders>
              <w:top w:val="single" w:sz="4" w:space="0" w:color="000000"/>
              <w:left w:val="single" w:sz="4" w:space="0" w:color="000000"/>
              <w:bottom w:val="single" w:sz="4" w:space="0" w:color="000000"/>
            </w:tcBorders>
            <w:shd w:val="clear" w:color="auto" w:fill="auto"/>
          </w:tcPr>
          <w:p w:rsidR="0033596B" w:rsidRPr="0033596B" w:rsidRDefault="0033596B" w:rsidP="00C11F69">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r w:rsidRPr="0033596B">
              <w:rPr>
                <w:rFonts w:ascii="Times New Roman" w:eastAsia="Times New Roman" w:hAnsi="Times New Roman" w:cs="Times New Roman"/>
                <w:bCs/>
                <w:iCs/>
                <w:sz w:val="20"/>
                <w:szCs w:val="20"/>
                <w:lang w:val="en-US" w:eastAsia="en-US"/>
              </w:rPr>
              <w:t>Unitățile administrativ-teritoriale care primesc finanțare în cadrul componentelor 1 și 2.</w:t>
            </w:r>
          </w:p>
        </w:tc>
        <w:tc>
          <w:tcPr>
            <w:tcW w:w="4050" w:type="dxa"/>
            <w:tcBorders>
              <w:top w:val="single" w:sz="4" w:space="0" w:color="000000"/>
              <w:left w:val="single" w:sz="4" w:space="0" w:color="000000"/>
              <w:bottom w:val="single" w:sz="4" w:space="0" w:color="000000"/>
            </w:tcBorders>
            <w:shd w:val="clear" w:color="auto" w:fill="auto"/>
          </w:tcPr>
          <w:p w:rsidR="0033596B" w:rsidRPr="0033596B" w:rsidRDefault="0033596B" w:rsidP="0033596B">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33596B">
              <w:rPr>
                <w:rFonts w:asciiTheme="majorBidi" w:eastAsia="Times New Roman" w:hAnsiTheme="majorBidi" w:cstheme="majorBidi"/>
                <w:color w:val="333333"/>
                <w:sz w:val="20"/>
                <w:szCs w:val="20"/>
                <w:lang w:val="en-US" w:eastAsia="en-US" w:bidi="he-IL"/>
              </w:rPr>
              <w:t>Schimbul de know-how și suportul tehnic din partea partenerilor profesioniști elvețieni includ </w:t>
            </w:r>
            <w:r w:rsidRPr="0033596B">
              <w:rPr>
                <w:rFonts w:asciiTheme="majorBidi" w:eastAsia="Times New Roman" w:hAnsiTheme="majorBidi" w:cstheme="majorBidi"/>
                <w:b/>
                <w:bCs/>
                <w:color w:val="333333"/>
                <w:sz w:val="20"/>
                <w:szCs w:val="20"/>
                <w:lang w:val="en-US" w:eastAsia="en-US" w:bidi="he-IL"/>
              </w:rPr>
              <w:t>trei activități principale:</w:t>
            </w:r>
          </w:p>
          <w:p w:rsidR="0033596B" w:rsidRPr="0033596B" w:rsidRDefault="0033596B" w:rsidP="0033596B">
            <w:pPr>
              <w:numPr>
                <w:ilvl w:val="0"/>
                <w:numId w:val="21"/>
              </w:numPr>
              <w:shd w:val="clear" w:color="auto" w:fill="FFFFFF"/>
              <w:tabs>
                <w:tab w:val="clear" w:pos="720"/>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4"/>
                <w:szCs w:val="24"/>
                <w:lang w:val="en-US" w:eastAsia="en-US" w:bidi="he-IL"/>
              </w:rPr>
            </w:pPr>
            <w:r w:rsidRPr="0033596B">
              <w:rPr>
                <w:rFonts w:asciiTheme="majorBidi" w:eastAsia="Times New Roman" w:hAnsiTheme="majorBidi" w:cstheme="majorBidi"/>
                <w:color w:val="333333"/>
                <w:sz w:val="24"/>
                <w:szCs w:val="24"/>
                <w:lang w:val="en-US" w:eastAsia="en-US" w:bidi="he-IL"/>
              </w:rPr>
              <w:t>Transferul de know-how și cunoștințe tehnice </w:t>
            </w:r>
          </w:p>
          <w:p w:rsidR="0033596B" w:rsidRPr="0033596B" w:rsidRDefault="0033596B" w:rsidP="0033596B">
            <w:pPr>
              <w:numPr>
                <w:ilvl w:val="1"/>
                <w:numId w:val="21"/>
              </w:numPr>
              <w:shd w:val="clear" w:color="auto" w:fill="FFFFFF"/>
              <w:tabs>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0"/>
                <w:szCs w:val="20"/>
                <w:lang w:val="en-US" w:eastAsia="en-US" w:bidi="he-IL"/>
              </w:rPr>
            </w:pPr>
            <w:r w:rsidRPr="0033596B">
              <w:rPr>
                <w:rFonts w:asciiTheme="majorBidi" w:eastAsia="Times New Roman" w:hAnsiTheme="majorBidi" w:cstheme="majorBidi"/>
                <w:color w:val="333333"/>
                <w:sz w:val="20"/>
                <w:szCs w:val="20"/>
                <w:lang w:val="en-US" w:eastAsia="en-US" w:bidi="he-IL"/>
              </w:rPr>
              <w:t>Seminarii tematice introductive pe sectoarele tehnologice selectate (S1, S2, S3, S4) la fața locului, cu o durată minimă de 2-3 zile de prezență. </w:t>
            </w:r>
          </w:p>
          <w:p w:rsidR="0033596B" w:rsidRPr="0033596B" w:rsidRDefault="0033596B" w:rsidP="0033596B">
            <w:pPr>
              <w:numPr>
                <w:ilvl w:val="1"/>
                <w:numId w:val="21"/>
              </w:numPr>
              <w:shd w:val="clear" w:color="auto" w:fill="FFFFFF"/>
              <w:tabs>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0"/>
                <w:szCs w:val="20"/>
                <w:lang w:val="en-US" w:eastAsia="en-US" w:bidi="he-IL"/>
              </w:rPr>
            </w:pPr>
            <w:r w:rsidRPr="0033596B">
              <w:rPr>
                <w:rFonts w:asciiTheme="majorBidi" w:eastAsia="Times New Roman" w:hAnsiTheme="majorBidi" w:cstheme="majorBidi"/>
                <w:color w:val="333333"/>
                <w:sz w:val="20"/>
                <w:szCs w:val="20"/>
                <w:lang w:val="en-US" w:eastAsia="en-US" w:bidi="he-IL"/>
              </w:rPr>
              <w:t>Scopul este de a împărtăși un anumit nivel de bază de cunoștințe și know-how cu cel mai larg personal tehnic posibil. </w:t>
            </w:r>
          </w:p>
          <w:p w:rsidR="0033596B" w:rsidRPr="0033596B" w:rsidRDefault="0033596B" w:rsidP="0033596B">
            <w:pPr>
              <w:numPr>
                <w:ilvl w:val="1"/>
                <w:numId w:val="21"/>
              </w:numPr>
              <w:shd w:val="clear" w:color="auto" w:fill="FFFFFF"/>
              <w:tabs>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0"/>
                <w:szCs w:val="20"/>
                <w:lang w:val="en-US" w:eastAsia="en-US" w:bidi="he-IL"/>
              </w:rPr>
            </w:pPr>
            <w:r w:rsidRPr="0033596B">
              <w:rPr>
                <w:rFonts w:asciiTheme="majorBidi" w:eastAsia="Times New Roman" w:hAnsiTheme="majorBidi" w:cstheme="majorBidi"/>
                <w:color w:val="333333"/>
                <w:sz w:val="20"/>
                <w:szCs w:val="20"/>
                <w:lang w:val="en-US" w:eastAsia="en-US" w:bidi="he-IL"/>
              </w:rPr>
              <w:t>Programul include teorie, exerciții și exemple de aplicare, oferind studii de caz reale detaliate, cu lecții învățate și soluții concrete.</w:t>
            </w:r>
          </w:p>
          <w:p w:rsidR="0033596B" w:rsidRPr="0033596B" w:rsidRDefault="0033596B" w:rsidP="0033596B">
            <w:pPr>
              <w:numPr>
                <w:ilvl w:val="0"/>
                <w:numId w:val="21"/>
              </w:numPr>
              <w:shd w:val="clear" w:color="auto" w:fill="FFFFFF"/>
              <w:tabs>
                <w:tab w:val="clear" w:pos="720"/>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4"/>
                <w:szCs w:val="24"/>
                <w:lang w:val="en-US" w:eastAsia="en-US" w:bidi="he-IL"/>
              </w:rPr>
            </w:pPr>
            <w:r w:rsidRPr="0033596B">
              <w:rPr>
                <w:rFonts w:asciiTheme="majorBidi" w:eastAsia="Times New Roman" w:hAnsiTheme="majorBidi" w:cstheme="majorBidi"/>
                <w:color w:val="333333"/>
                <w:sz w:val="24"/>
                <w:szCs w:val="24"/>
                <w:lang w:val="en-US" w:eastAsia="en-US" w:bidi="he-IL"/>
              </w:rPr>
              <w:t>Suport tehnic specific pentru proiectul de investiții selectat. </w:t>
            </w:r>
          </w:p>
          <w:p w:rsidR="0033596B" w:rsidRPr="0033596B" w:rsidRDefault="0033596B" w:rsidP="0033596B">
            <w:pPr>
              <w:numPr>
                <w:ilvl w:val="1"/>
                <w:numId w:val="21"/>
              </w:numPr>
              <w:shd w:val="clear" w:color="auto" w:fill="FFFFFF"/>
              <w:tabs>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0"/>
                <w:szCs w:val="20"/>
                <w:lang w:val="en-US" w:eastAsia="en-US" w:bidi="he-IL"/>
              </w:rPr>
            </w:pPr>
            <w:r w:rsidRPr="0033596B">
              <w:rPr>
                <w:rFonts w:asciiTheme="majorBidi" w:eastAsia="Times New Roman" w:hAnsiTheme="majorBidi" w:cstheme="majorBidi"/>
                <w:color w:val="333333"/>
                <w:sz w:val="20"/>
                <w:szCs w:val="20"/>
                <w:lang w:val="en-US" w:eastAsia="en-US" w:bidi="he-IL"/>
              </w:rPr>
              <w:t>Experții elvețieni vor analiza soluțiile tehnice (studiu de fezabilitate sau, după caz, DALI) propuse de beneficiari și vor urmări pe toată durata implementării proiectului (inclusiv prin vizite la fața locului), atingerea obiectivelor programului.</w:t>
            </w:r>
          </w:p>
          <w:p w:rsidR="0033596B" w:rsidRPr="0033596B" w:rsidRDefault="0033596B" w:rsidP="0033596B">
            <w:pPr>
              <w:numPr>
                <w:ilvl w:val="0"/>
                <w:numId w:val="21"/>
              </w:numPr>
              <w:shd w:val="clear" w:color="auto" w:fill="FFFFFF"/>
              <w:tabs>
                <w:tab w:val="clear" w:pos="720"/>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4"/>
                <w:szCs w:val="24"/>
                <w:lang w:val="en-US" w:eastAsia="en-US" w:bidi="he-IL"/>
              </w:rPr>
            </w:pPr>
            <w:r w:rsidRPr="0033596B">
              <w:rPr>
                <w:rFonts w:asciiTheme="majorBidi" w:eastAsia="Times New Roman" w:hAnsiTheme="majorBidi" w:cstheme="majorBidi"/>
                <w:color w:val="333333"/>
                <w:sz w:val="24"/>
                <w:szCs w:val="24"/>
                <w:lang w:val="en-US" w:eastAsia="en-US" w:bidi="he-IL"/>
              </w:rPr>
              <w:t>Schimb de bune practici prin seminarii aprofundate online ulterior. </w:t>
            </w:r>
          </w:p>
          <w:p w:rsidR="0033596B" w:rsidRPr="0033596B" w:rsidRDefault="0033596B" w:rsidP="0033596B">
            <w:pPr>
              <w:numPr>
                <w:ilvl w:val="1"/>
                <w:numId w:val="21"/>
              </w:numPr>
              <w:shd w:val="clear" w:color="auto" w:fill="FFFFFF"/>
              <w:tabs>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0"/>
                <w:szCs w:val="20"/>
                <w:lang w:val="en-US" w:eastAsia="en-US" w:bidi="he-IL"/>
              </w:rPr>
            </w:pPr>
            <w:r w:rsidRPr="0033596B">
              <w:rPr>
                <w:rFonts w:asciiTheme="majorBidi" w:eastAsia="Times New Roman" w:hAnsiTheme="majorBidi" w:cstheme="majorBidi"/>
                <w:color w:val="333333"/>
                <w:sz w:val="20"/>
                <w:szCs w:val="20"/>
                <w:lang w:val="en-US" w:eastAsia="en-US" w:bidi="he-IL"/>
              </w:rPr>
              <w:t>Conținutul va fi</w:t>
            </w:r>
            <w:r w:rsidRPr="0033596B">
              <w:rPr>
                <w:rFonts w:ascii="Open Sans" w:eastAsia="Times New Roman" w:hAnsi="Open Sans" w:cs="Open Sans"/>
                <w:color w:val="333333"/>
                <w:sz w:val="20"/>
                <w:szCs w:val="20"/>
                <w:lang w:val="en-US" w:eastAsia="en-US" w:bidi="he-IL"/>
              </w:rPr>
              <w:t xml:space="preserve"> </w:t>
            </w:r>
            <w:r w:rsidRPr="0033596B">
              <w:rPr>
                <w:rFonts w:asciiTheme="majorBidi" w:eastAsia="Times New Roman" w:hAnsiTheme="majorBidi" w:cstheme="majorBidi"/>
                <w:color w:val="333333"/>
                <w:sz w:val="20"/>
                <w:szCs w:val="20"/>
                <w:lang w:val="en-US" w:eastAsia="en-US" w:bidi="he-IL"/>
              </w:rPr>
              <w:t>definit după seminarele introductive pentru a răspunde nevoilor specifice.</w:t>
            </w:r>
          </w:p>
          <w:p w:rsidR="0033596B" w:rsidRPr="007A2EDF" w:rsidRDefault="0033596B" w:rsidP="0033596B">
            <w:pPr>
              <w:shd w:val="clear" w:color="auto" w:fill="FFFFFF"/>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bidi="he-IL"/>
              </w:rPr>
            </w:pPr>
          </w:p>
        </w:tc>
        <w:tc>
          <w:tcPr>
            <w:tcW w:w="1620" w:type="dxa"/>
            <w:tcBorders>
              <w:top w:val="single" w:sz="4" w:space="0" w:color="000000"/>
              <w:left w:val="single" w:sz="4" w:space="0" w:color="000000"/>
              <w:bottom w:val="single" w:sz="4" w:space="0" w:color="000000"/>
            </w:tcBorders>
            <w:shd w:val="clear" w:color="auto" w:fill="auto"/>
          </w:tcPr>
          <w:p w:rsidR="0033596B" w:rsidRPr="007A2EDF" w:rsidRDefault="0033596B"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33596B">
              <w:rPr>
                <w:rFonts w:asciiTheme="majorBidi" w:eastAsia="Times New Roman" w:hAnsiTheme="majorBidi" w:cstheme="majorBidi"/>
                <w:color w:val="333333"/>
                <w:sz w:val="18"/>
                <w:szCs w:val="18"/>
                <w:lang w:val="en-US" w:eastAsia="en-US"/>
              </w:rPr>
              <w:t>Solicitările de finanțare trebuie să prevadă o alocare bugetară pentru Componenta 4 de maxim echivalentul în lei a sumei de 84.000 CHF (inclusiv contribuția proprie).</w:t>
            </w:r>
          </w:p>
        </w:tc>
        <w:tc>
          <w:tcPr>
            <w:tcW w:w="1530" w:type="dxa"/>
            <w:tcBorders>
              <w:top w:val="single" w:sz="4" w:space="0" w:color="000000"/>
              <w:left w:val="single" w:sz="4" w:space="0" w:color="000000"/>
              <w:bottom w:val="single" w:sz="4" w:space="0" w:color="000000"/>
            </w:tcBorders>
            <w:shd w:val="clear" w:color="auto" w:fill="auto"/>
          </w:tcPr>
          <w:p w:rsidR="0033596B" w:rsidRPr="0033596B" w:rsidRDefault="0033596B" w:rsidP="0033596B">
            <w:pPr>
              <w:autoSpaceDE w:val="0"/>
              <w:snapToGrid w:val="0"/>
              <w:spacing w:after="0" w:line="240" w:lineRule="auto"/>
              <w:rPr>
                <w:rFonts w:ascii="Times New Roman" w:eastAsia="Times New Roman" w:hAnsi="Times New Roman" w:cs="Times New Roman"/>
                <w:sz w:val="18"/>
                <w:szCs w:val="18"/>
                <w:lang w:val="en-US"/>
              </w:rPr>
            </w:pPr>
            <w:r w:rsidRPr="0033596B">
              <w:rPr>
                <w:rFonts w:ascii="Times New Roman" w:eastAsia="Times New Roman" w:hAnsi="Times New Roman" w:cs="Times New Roman"/>
                <w:sz w:val="18"/>
                <w:szCs w:val="18"/>
                <w:lang w:val="en-US"/>
              </w:rPr>
              <w:t>Beneficiarii sunt responsabili cu asigurarea contribuției proprii, respectiv, a cofinanțării, precum și a cheltuielilor neeligibile aferente Programului.</w:t>
            </w:r>
          </w:p>
          <w:p w:rsidR="0033596B" w:rsidRPr="0033596B" w:rsidRDefault="0033596B" w:rsidP="0033596B">
            <w:pPr>
              <w:autoSpaceDE w:val="0"/>
              <w:snapToGrid w:val="0"/>
              <w:spacing w:after="0" w:line="240" w:lineRule="auto"/>
              <w:rPr>
                <w:rFonts w:ascii="Times New Roman" w:eastAsia="Times New Roman" w:hAnsi="Times New Roman" w:cs="Times New Roman"/>
                <w:sz w:val="18"/>
                <w:szCs w:val="18"/>
                <w:lang w:val="en-US"/>
              </w:rPr>
            </w:pPr>
          </w:p>
          <w:p w:rsidR="0033596B" w:rsidRDefault="0033596B" w:rsidP="0033596B">
            <w:pPr>
              <w:autoSpaceDE w:val="0"/>
              <w:snapToGrid w:val="0"/>
              <w:spacing w:after="0" w:line="240" w:lineRule="auto"/>
              <w:rPr>
                <w:rFonts w:ascii="Times New Roman" w:eastAsia="Times New Roman" w:hAnsi="Times New Roman" w:cs="Times New Roman"/>
                <w:sz w:val="18"/>
                <w:szCs w:val="18"/>
                <w:lang w:val="en-US"/>
              </w:rPr>
            </w:pPr>
            <w:r w:rsidRPr="0033596B">
              <w:rPr>
                <w:rFonts w:ascii="Times New Roman" w:eastAsia="Times New Roman" w:hAnsi="Times New Roman" w:cs="Times New Roman"/>
                <w:sz w:val="18"/>
                <w:szCs w:val="18"/>
                <w:lang w:val="en-US"/>
              </w:rPr>
              <w:t>Procentul de cofinanțare asigurat de către beneficiari este de 15% din totalul cheltuielilor eligibile.</w:t>
            </w:r>
          </w:p>
        </w:tc>
        <w:tc>
          <w:tcPr>
            <w:tcW w:w="1080" w:type="dxa"/>
            <w:tcBorders>
              <w:top w:val="single" w:sz="4" w:space="0" w:color="000000"/>
              <w:left w:val="single" w:sz="4" w:space="0" w:color="000000"/>
              <w:bottom w:val="single" w:sz="4" w:space="0" w:color="000000"/>
            </w:tcBorders>
            <w:shd w:val="clear" w:color="auto" w:fill="auto"/>
          </w:tcPr>
          <w:p w:rsidR="0033596B" w:rsidRPr="007A2EDF" w:rsidRDefault="0033596B" w:rsidP="007D354E">
            <w:pPr>
              <w:autoSpaceDE w:val="0"/>
              <w:spacing w:after="0" w:line="240" w:lineRule="auto"/>
              <w:rPr>
                <w:rFonts w:ascii="Times New Roman" w:eastAsia="Times New Roman" w:hAnsi="Times New Roman" w:cs="Times New Roman"/>
                <w:sz w:val="18"/>
                <w:szCs w:val="18"/>
                <w:lang w:val="en-US"/>
              </w:rPr>
            </w:pPr>
            <w:r w:rsidRPr="0033596B">
              <w:rPr>
                <w:rFonts w:ascii="Times New Roman" w:eastAsia="Times New Roman" w:hAnsi="Times New Roman" w:cs="Times New Roman"/>
                <w:sz w:val="18"/>
                <w:szCs w:val="18"/>
                <w:lang w:val="en-US"/>
              </w:rPr>
              <w:t>30 iunie 2025, ora 17:00.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33596B" w:rsidRDefault="00A204E8" w:rsidP="00830DD7">
            <w:pPr>
              <w:autoSpaceDE w:val="0"/>
              <w:spacing w:after="0" w:line="240" w:lineRule="auto"/>
            </w:pPr>
            <w:hyperlink r:id="rId10" w:history="1">
              <w:r w:rsidR="0033596B" w:rsidRPr="00D603C5">
                <w:rPr>
                  <w:rStyle w:val="Hyperlink"/>
                </w:rPr>
                <w:t>https://www.fonduri-structurale.ro/finantari/1310/sprijin-acordat-initiativelor-pentru-eficienta-energetica-si-energie-regenerabila-componenta-4</w:t>
              </w:r>
            </w:hyperlink>
          </w:p>
          <w:p w:rsidR="0033596B" w:rsidRDefault="0033596B" w:rsidP="00830DD7">
            <w:pPr>
              <w:autoSpaceDE w:val="0"/>
              <w:spacing w:after="0" w:line="240" w:lineRule="auto"/>
            </w:pPr>
          </w:p>
        </w:tc>
      </w:tr>
      <w:tr w:rsidR="00D44526"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D44526" w:rsidRDefault="00D44526" w:rsidP="00C11F69">
            <w:pPr>
              <w:autoSpaceDE w:val="0"/>
              <w:spacing w:after="0" w:line="240" w:lineRule="auto"/>
              <w:rPr>
                <w:rFonts w:ascii="Times New Roman" w:hAnsi="Times New Roman" w:cs="Times New Roman"/>
                <w:b/>
                <w:sz w:val="18"/>
                <w:szCs w:val="18"/>
              </w:rPr>
            </w:pPr>
            <w:r w:rsidRPr="00D44526">
              <w:rPr>
                <w:rFonts w:ascii="Times New Roman" w:hAnsi="Times New Roman" w:cs="Times New Roman"/>
                <w:b/>
                <w:sz w:val="18"/>
                <w:szCs w:val="18"/>
              </w:rPr>
              <w:lastRenderedPageBreak/>
              <w:t xml:space="preserve">ACM PO Ro </w:t>
            </w:r>
            <w:r>
              <w:rPr>
                <w:rFonts w:ascii="Times New Roman" w:hAnsi="Times New Roman" w:cs="Times New Roman"/>
                <w:b/>
                <w:sz w:val="18"/>
                <w:szCs w:val="18"/>
              </w:rPr>
              <w:t>–</w:t>
            </w:r>
            <w:r w:rsidRPr="00D44526">
              <w:rPr>
                <w:rFonts w:ascii="Times New Roman" w:hAnsi="Times New Roman" w:cs="Times New Roman"/>
                <w:b/>
                <w:sz w:val="18"/>
                <w:szCs w:val="18"/>
              </w:rPr>
              <w:t xml:space="preserve"> Ua</w:t>
            </w:r>
          </w:p>
          <w:p w:rsidR="00D44526" w:rsidRDefault="00D44526" w:rsidP="00C11F69">
            <w:pPr>
              <w:autoSpaceDE w:val="0"/>
              <w:spacing w:after="0" w:line="240" w:lineRule="auto"/>
              <w:rPr>
                <w:rFonts w:ascii="Times New Roman" w:hAnsi="Times New Roman" w:cs="Times New Roman"/>
                <w:b/>
                <w:sz w:val="18"/>
                <w:szCs w:val="18"/>
              </w:rPr>
            </w:pPr>
          </w:p>
          <w:p w:rsidR="00D44526" w:rsidRDefault="00D44526" w:rsidP="00C11F69">
            <w:pPr>
              <w:autoSpaceDE w:val="0"/>
              <w:spacing w:after="0" w:line="240" w:lineRule="auto"/>
              <w:rPr>
                <w:rFonts w:ascii="Times New Roman" w:hAnsi="Times New Roman" w:cs="Times New Roman"/>
                <w:b/>
                <w:sz w:val="18"/>
                <w:szCs w:val="18"/>
              </w:rPr>
            </w:pPr>
          </w:p>
          <w:p w:rsidR="00D44526" w:rsidRDefault="00D44526" w:rsidP="00C11F69">
            <w:pPr>
              <w:autoSpaceDE w:val="0"/>
              <w:spacing w:after="0" w:line="240" w:lineRule="auto"/>
              <w:rPr>
                <w:rFonts w:ascii="Times New Roman" w:hAnsi="Times New Roman" w:cs="Times New Roman"/>
                <w:b/>
                <w:sz w:val="18"/>
                <w:szCs w:val="18"/>
              </w:rPr>
            </w:pPr>
            <w:r w:rsidRPr="00D44526">
              <w:rPr>
                <w:rFonts w:ascii="Times New Roman" w:hAnsi="Times New Roman" w:cs="Times New Roman"/>
                <w:b/>
                <w:sz w:val="18"/>
                <w:szCs w:val="18"/>
              </w:rPr>
              <w:t xml:space="preserve">Interreg NEXT VI-A România </w:t>
            </w:r>
            <w:r>
              <w:rPr>
                <w:rFonts w:ascii="Times New Roman" w:hAnsi="Times New Roman" w:cs="Times New Roman"/>
                <w:b/>
                <w:sz w:val="18"/>
                <w:szCs w:val="18"/>
              </w:rPr>
              <w:t>–</w:t>
            </w:r>
            <w:r w:rsidRPr="00D44526">
              <w:rPr>
                <w:rFonts w:ascii="Times New Roman" w:hAnsi="Times New Roman" w:cs="Times New Roman"/>
                <w:b/>
                <w:sz w:val="18"/>
                <w:szCs w:val="18"/>
              </w:rPr>
              <w:t xml:space="preserve"> Ucraina</w:t>
            </w:r>
          </w:p>
          <w:p w:rsidR="00D44526" w:rsidRDefault="00D44526" w:rsidP="00C11F69">
            <w:pPr>
              <w:autoSpaceDE w:val="0"/>
              <w:spacing w:after="0" w:line="240" w:lineRule="auto"/>
              <w:rPr>
                <w:rFonts w:ascii="Times New Roman" w:hAnsi="Times New Roman" w:cs="Times New Roman"/>
                <w:b/>
                <w:sz w:val="18"/>
                <w:szCs w:val="18"/>
              </w:rPr>
            </w:pPr>
          </w:p>
          <w:p w:rsidR="00D44526" w:rsidRDefault="00D44526" w:rsidP="00C11F69">
            <w:pPr>
              <w:autoSpaceDE w:val="0"/>
              <w:spacing w:after="0" w:line="240" w:lineRule="auto"/>
              <w:rPr>
                <w:rFonts w:ascii="Times New Roman" w:hAnsi="Times New Roman" w:cs="Times New Roman"/>
                <w:b/>
                <w:sz w:val="18"/>
                <w:szCs w:val="18"/>
              </w:rPr>
            </w:pPr>
          </w:p>
          <w:p w:rsidR="00D44526" w:rsidRPr="0033596B" w:rsidRDefault="00D44526" w:rsidP="00C11F69">
            <w:pPr>
              <w:autoSpaceDE w:val="0"/>
              <w:spacing w:after="0" w:line="240" w:lineRule="auto"/>
              <w:rPr>
                <w:rFonts w:ascii="Times New Roman" w:hAnsi="Times New Roman" w:cs="Times New Roman"/>
                <w:b/>
                <w:sz w:val="18"/>
                <w:szCs w:val="18"/>
              </w:rPr>
            </w:pPr>
            <w:r w:rsidRPr="00D44526">
              <w:rPr>
                <w:rFonts w:ascii="Times New Roman" w:hAnsi="Times New Roman" w:cs="Times New Roman"/>
                <w:b/>
                <w:sz w:val="18"/>
                <w:szCs w:val="18"/>
              </w:rPr>
              <w:t>Al doilea apel pentru proiecte cu valoare mică (small-scale projects)</w:t>
            </w:r>
          </w:p>
        </w:tc>
        <w:tc>
          <w:tcPr>
            <w:tcW w:w="1953" w:type="dxa"/>
            <w:tcBorders>
              <w:top w:val="single" w:sz="4" w:space="0" w:color="000000"/>
              <w:left w:val="single" w:sz="4" w:space="0" w:color="000000"/>
              <w:bottom w:val="single" w:sz="4" w:space="0" w:color="000000"/>
            </w:tcBorders>
            <w:shd w:val="clear" w:color="auto" w:fill="auto"/>
          </w:tcPr>
          <w:p w:rsidR="00D44526" w:rsidRPr="0033596B" w:rsidRDefault="00D44526" w:rsidP="00991AC2">
            <w:pPr>
              <w:autoSpaceDE w:val="0"/>
              <w:spacing w:after="0" w:line="240" w:lineRule="auto"/>
              <w:rPr>
                <w:rFonts w:ascii="Times New Roman" w:hAnsi="Times New Roman" w:cs="Times New Roman"/>
                <w:shd w:val="clear" w:color="auto" w:fill="FFFFFF"/>
              </w:rPr>
            </w:pPr>
            <w:r w:rsidRPr="00D44526">
              <w:rPr>
                <w:rFonts w:ascii="Times New Roman" w:hAnsi="Times New Roman" w:cs="Times New Roman"/>
                <w:shd w:val="clear" w:color="auto" w:fill="FFFFFF"/>
              </w:rPr>
              <w:t>Apelul de proiecte vizează colaborări mici între România și Ucraina, finanțând dezvoltarea serviciilor de educație, inclusiv cooperarea transfrontalieră.</w:t>
            </w:r>
          </w:p>
        </w:tc>
        <w:tc>
          <w:tcPr>
            <w:tcW w:w="2159" w:type="dxa"/>
            <w:tcBorders>
              <w:top w:val="single" w:sz="4" w:space="0" w:color="000000"/>
              <w:left w:val="single" w:sz="4" w:space="0" w:color="000000"/>
              <w:bottom w:val="single" w:sz="4" w:space="0" w:color="000000"/>
            </w:tcBorders>
            <w:shd w:val="clear" w:color="auto" w:fill="auto"/>
          </w:tcPr>
          <w:p w:rsidR="00D44526" w:rsidRPr="00D44526" w:rsidRDefault="00D44526" w:rsidP="00D44526">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r w:rsidRPr="00D44526">
              <w:rPr>
                <w:rFonts w:ascii="Times New Roman" w:eastAsia="Times New Roman" w:hAnsi="Times New Roman" w:cs="Times New Roman"/>
                <w:bCs/>
                <w:iCs/>
                <w:sz w:val="20"/>
                <w:szCs w:val="20"/>
                <w:lang w:val="en-US" w:eastAsia="en-US"/>
              </w:rPr>
              <w:t>Potențialii beneficiari ai acestui apel sunt:</w:t>
            </w:r>
          </w:p>
          <w:p w:rsidR="00D44526" w:rsidRPr="00D44526" w:rsidRDefault="00D44526" w:rsidP="00D44526">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p>
          <w:p w:rsidR="00D44526" w:rsidRPr="00D44526" w:rsidRDefault="00D44526" w:rsidP="00D44526">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r w:rsidRPr="00D44526">
              <w:rPr>
                <w:rFonts w:ascii="Times New Roman" w:eastAsia="Times New Roman" w:hAnsi="Times New Roman" w:cs="Times New Roman"/>
                <w:bCs/>
                <w:iCs/>
                <w:sz w:val="20"/>
                <w:szCs w:val="20"/>
                <w:lang w:val="en-US" w:eastAsia="en-US"/>
              </w:rPr>
              <w:t>Autorități regionale/județene și locale,</w:t>
            </w:r>
          </w:p>
          <w:p w:rsidR="00D44526" w:rsidRPr="00D44526" w:rsidRDefault="00D44526" w:rsidP="00D44526">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r w:rsidRPr="00D44526">
              <w:rPr>
                <w:rFonts w:ascii="Times New Roman" w:eastAsia="Times New Roman" w:hAnsi="Times New Roman" w:cs="Times New Roman"/>
                <w:bCs/>
                <w:iCs/>
                <w:sz w:val="20"/>
                <w:szCs w:val="20"/>
                <w:lang w:val="en-US" w:eastAsia="en-US"/>
              </w:rPr>
              <w:t>Instituții publice,</w:t>
            </w:r>
          </w:p>
          <w:p w:rsidR="00D44526" w:rsidRPr="00D44526" w:rsidRDefault="00D44526" w:rsidP="00D44526">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r w:rsidRPr="00D44526">
              <w:rPr>
                <w:rFonts w:ascii="Times New Roman" w:eastAsia="Times New Roman" w:hAnsi="Times New Roman" w:cs="Times New Roman"/>
                <w:bCs/>
                <w:iCs/>
                <w:sz w:val="20"/>
                <w:szCs w:val="20"/>
                <w:lang w:val="en-US" w:eastAsia="en-US"/>
              </w:rPr>
              <w:t>Instituții de învățământ,</w:t>
            </w:r>
          </w:p>
          <w:p w:rsidR="00D44526" w:rsidRPr="00D44526" w:rsidRDefault="00D44526" w:rsidP="00D44526">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r w:rsidRPr="00D44526">
              <w:rPr>
                <w:rFonts w:ascii="Times New Roman" w:eastAsia="Times New Roman" w:hAnsi="Times New Roman" w:cs="Times New Roman"/>
                <w:bCs/>
                <w:iCs/>
                <w:sz w:val="20"/>
                <w:szCs w:val="20"/>
                <w:lang w:val="en-US" w:eastAsia="en-US"/>
              </w:rPr>
              <w:t xml:space="preserve">ONG-uri </w:t>
            </w:r>
          </w:p>
          <w:p w:rsidR="00D44526" w:rsidRPr="00D44526" w:rsidRDefault="00D44526" w:rsidP="00D44526">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r w:rsidRPr="00D44526">
              <w:rPr>
                <w:rFonts w:ascii="Times New Roman" w:eastAsia="Times New Roman" w:hAnsi="Times New Roman" w:cs="Times New Roman"/>
                <w:bCs/>
                <w:iCs/>
                <w:sz w:val="20"/>
                <w:szCs w:val="20"/>
                <w:lang w:val="en-US" w:eastAsia="en-US"/>
              </w:rPr>
              <w:t>Organizații de învățământ superior și cercetare</w:t>
            </w:r>
          </w:p>
          <w:p w:rsidR="00D44526" w:rsidRPr="00D44526" w:rsidRDefault="00D44526" w:rsidP="00D44526">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r w:rsidRPr="00D44526">
              <w:rPr>
                <w:rFonts w:ascii="Times New Roman" w:eastAsia="Times New Roman" w:hAnsi="Times New Roman" w:cs="Times New Roman"/>
                <w:bCs/>
                <w:iCs/>
                <w:sz w:val="20"/>
                <w:szCs w:val="20"/>
                <w:lang w:val="en-US" w:eastAsia="en-US"/>
              </w:rPr>
              <w:t>Centru de educație/formare și școală</w:t>
            </w:r>
          </w:p>
          <w:p w:rsidR="00D44526" w:rsidRPr="00D44526" w:rsidRDefault="00D44526" w:rsidP="00D44526">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r w:rsidRPr="00D44526">
              <w:rPr>
                <w:rFonts w:ascii="Times New Roman" w:eastAsia="Times New Roman" w:hAnsi="Times New Roman" w:cs="Times New Roman"/>
                <w:bCs/>
                <w:iCs/>
                <w:sz w:val="20"/>
                <w:szCs w:val="20"/>
                <w:lang w:val="en-US" w:eastAsia="en-US"/>
              </w:rPr>
              <w:t>Organizații de sprijin pentru afaceri</w:t>
            </w:r>
          </w:p>
          <w:p w:rsidR="00D44526" w:rsidRPr="00D44526" w:rsidRDefault="00D44526" w:rsidP="00D44526">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r w:rsidRPr="00D44526">
              <w:rPr>
                <w:rFonts w:ascii="Times New Roman" w:eastAsia="Times New Roman" w:hAnsi="Times New Roman" w:cs="Times New Roman"/>
                <w:bCs/>
                <w:iCs/>
                <w:sz w:val="20"/>
                <w:szCs w:val="20"/>
                <w:lang w:val="en-US" w:eastAsia="en-US"/>
              </w:rPr>
              <w:t>Grupări Europene de Cooperare Teritorială (GECT)</w:t>
            </w:r>
          </w:p>
          <w:p w:rsidR="00D44526" w:rsidRPr="00D44526" w:rsidRDefault="00D44526" w:rsidP="00D44526">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r w:rsidRPr="00D44526">
              <w:rPr>
                <w:rFonts w:ascii="Times New Roman" w:eastAsia="Times New Roman" w:hAnsi="Times New Roman" w:cs="Times New Roman"/>
                <w:bCs/>
                <w:iCs/>
                <w:sz w:val="20"/>
                <w:szCs w:val="20"/>
                <w:lang w:val="en-US" w:eastAsia="en-US"/>
              </w:rPr>
              <w:t>Spitale și centre medicale</w:t>
            </w:r>
          </w:p>
          <w:p w:rsidR="00D44526" w:rsidRPr="0033596B" w:rsidRDefault="00D44526" w:rsidP="00D44526">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r w:rsidRPr="00D44526">
              <w:rPr>
                <w:rFonts w:ascii="Times New Roman" w:eastAsia="Times New Roman" w:hAnsi="Times New Roman" w:cs="Times New Roman"/>
                <w:bCs/>
                <w:iCs/>
                <w:sz w:val="20"/>
                <w:szCs w:val="20"/>
                <w:lang w:val="en-US" w:eastAsia="en-US"/>
              </w:rPr>
              <w:t>Alte organizații relevante pentru fiecare obiectiv specific inclus în apel.</w:t>
            </w:r>
          </w:p>
        </w:tc>
        <w:tc>
          <w:tcPr>
            <w:tcW w:w="4050" w:type="dxa"/>
            <w:tcBorders>
              <w:top w:val="single" w:sz="4" w:space="0" w:color="000000"/>
              <w:left w:val="single" w:sz="4" w:space="0" w:color="000000"/>
              <w:bottom w:val="single" w:sz="4" w:space="0" w:color="000000"/>
            </w:tcBorders>
            <w:shd w:val="clear" w:color="auto" w:fill="auto"/>
          </w:tcPr>
          <w:p w:rsidR="00D44526" w:rsidRPr="00D44526" w:rsidRDefault="00D44526" w:rsidP="00D44526">
            <w:pPr>
              <w:shd w:val="clear" w:color="auto" w:fill="FFFFFF"/>
              <w:suppressAutoHyphens w:val="0"/>
              <w:spacing w:after="150" w:line="240" w:lineRule="auto"/>
              <w:rPr>
                <w:rFonts w:asciiTheme="majorBidi" w:eastAsia="Times New Roman" w:hAnsiTheme="majorBidi" w:cstheme="majorBidi"/>
                <w:color w:val="333333"/>
                <w:sz w:val="16"/>
                <w:szCs w:val="16"/>
                <w:lang w:val="en-US" w:eastAsia="en-US" w:bidi="he-IL"/>
              </w:rPr>
            </w:pPr>
            <w:r>
              <w:rPr>
                <w:rFonts w:asciiTheme="majorBidi" w:eastAsia="Times New Roman" w:hAnsiTheme="majorBidi" w:cstheme="majorBidi"/>
                <w:color w:val="333333"/>
                <w:sz w:val="16"/>
                <w:szCs w:val="16"/>
                <w:lang w:val="en-US" w:eastAsia="en-US" w:bidi="he-IL"/>
              </w:rPr>
              <w:t>-</w:t>
            </w:r>
            <w:r w:rsidRPr="00D44526">
              <w:rPr>
                <w:rFonts w:asciiTheme="majorBidi" w:eastAsia="Times New Roman" w:hAnsiTheme="majorBidi" w:cstheme="majorBidi"/>
                <w:color w:val="333333"/>
                <w:sz w:val="16"/>
                <w:szCs w:val="16"/>
                <w:lang w:val="en-US" w:eastAsia="en-US" w:bidi="he-IL"/>
              </w:rPr>
              <w:t>Prioritatea 2 Dezvoltare socială transfrontalieră</w:t>
            </w:r>
          </w:p>
          <w:p w:rsidR="00D44526" w:rsidRPr="00D44526" w:rsidRDefault="00D44526" w:rsidP="00D44526">
            <w:pPr>
              <w:shd w:val="clear" w:color="auto" w:fill="FFFFFF"/>
              <w:suppressAutoHyphens w:val="0"/>
              <w:spacing w:after="150" w:line="240" w:lineRule="auto"/>
              <w:rPr>
                <w:rFonts w:asciiTheme="majorBidi" w:eastAsia="Times New Roman" w:hAnsiTheme="majorBidi" w:cstheme="majorBidi"/>
                <w:color w:val="333333"/>
                <w:sz w:val="16"/>
                <w:szCs w:val="16"/>
                <w:lang w:val="en-US" w:eastAsia="en-US" w:bidi="he-IL"/>
              </w:rPr>
            </w:pPr>
            <w:r w:rsidRPr="00D44526">
              <w:rPr>
                <w:rFonts w:asciiTheme="majorBidi" w:eastAsia="Times New Roman" w:hAnsiTheme="majorBidi" w:cstheme="majorBidi"/>
                <w:color w:val="333333"/>
                <w:sz w:val="16"/>
                <w:szCs w:val="16"/>
                <w:lang w:val="en-US" w:eastAsia="en-US" w:bidi="he-IL"/>
              </w:rPr>
              <w:t>Activități eligibile aferente OS 2.1:</w:t>
            </w:r>
            <w:r>
              <w:rPr>
                <w:rFonts w:asciiTheme="majorBidi" w:eastAsia="Times New Roman" w:hAnsiTheme="majorBidi" w:cstheme="majorBidi"/>
                <w:color w:val="333333"/>
                <w:sz w:val="16"/>
                <w:szCs w:val="16"/>
                <w:lang w:val="en-US" w:eastAsia="en-US" w:bidi="he-IL"/>
              </w:rPr>
              <w:t xml:space="preserve">  </w:t>
            </w:r>
            <w:r w:rsidRPr="00D44526">
              <w:rPr>
                <w:rFonts w:asciiTheme="majorBidi" w:eastAsia="Times New Roman" w:hAnsiTheme="majorBidi" w:cstheme="majorBidi"/>
                <w:color w:val="333333"/>
                <w:sz w:val="16"/>
                <w:szCs w:val="16"/>
                <w:lang w:val="en-US" w:eastAsia="en-US" w:bidi="he-IL"/>
              </w:rPr>
              <w:t>Achiziția de echipamente pentru infrastructura educațională, inclusiv servicii de amenajare a spațiului/terenului unde urmează să fie instalate echipamentele, pentru a asigura condițiile materiale necesare unui proces educațional de calitate și pentru a crește participarea la procesele educaționale, cu un accent puternic pe accesibilitatea pentru persoanele cu dizabilități;</w:t>
            </w:r>
          </w:p>
          <w:p w:rsidR="00D44526" w:rsidRPr="00D44526" w:rsidRDefault="00D44526" w:rsidP="00D44526">
            <w:pPr>
              <w:shd w:val="clear" w:color="auto" w:fill="FFFFFF"/>
              <w:suppressAutoHyphens w:val="0"/>
              <w:spacing w:after="150" w:line="240" w:lineRule="auto"/>
              <w:rPr>
                <w:rFonts w:asciiTheme="majorBidi" w:eastAsia="Times New Roman" w:hAnsiTheme="majorBidi" w:cstheme="majorBidi"/>
                <w:color w:val="333333"/>
                <w:sz w:val="16"/>
                <w:szCs w:val="16"/>
                <w:lang w:val="en-US" w:eastAsia="en-US" w:bidi="he-IL"/>
              </w:rPr>
            </w:pPr>
            <w:r w:rsidRPr="00D44526">
              <w:rPr>
                <w:rFonts w:asciiTheme="majorBidi" w:eastAsia="Times New Roman" w:hAnsiTheme="majorBidi" w:cstheme="majorBidi"/>
                <w:color w:val="333333"/>
                <w:sz w:val="16"/>
                <w:szCs w:val="16"/>
                <w:lang w:val="en-US" w:eastAsia="en-US" w:bidi="he-IL"/>
              </w:rPr>
              <w:t>Investiții în hardware și software necesare pentru dezvoltarea competențelor digitale;</w:t>
            </w:r>
          </w:p>
          <w:p w:rsidR="00D44526" w:rsidRPr="00D44526" w:rsidRDefault="00D44526" w:rsidP="00D44526">
            <w:pPr>
              <w:shd w:val="clear" w:color="auto" w:fill="FFFFFF"/>
              <w:suppressAutoHyphens w:val="0"/>
              <w:spacing w:after="150" w:line="240" w:lineRule="auto"/>
              <w:rPr>
                <w:rFonts w:asciiTheme="majorBidi" w:eastAsia="Times New Roman" w:hAnsiTheme="majorBidi" w:cstheme="majorBidi"/>
                <w:color w:val="333333"/>
                <w:sz w:val="16"/>
                <w:szCs w:val="16"/>
                <w:lang w:val="en-US" w:eastAsia="en-US" w:bidi="he-IL"/>
              </w:rPr>
            </w:pPr>
            <w:r w:rsidRPr="00D44526">
              <w:rPr>
                <w:rFonts w:asciiTheme="majorBidi" w:eastAsia="Times New Roman" w:hAnsiTheme="majorBidi" w:cstheme="majorBidi"/>
                <w:color w:val="333333"/>
                <w:sz w:val="16"/>
                <w:szCs w:val="16"/>
                <w:lang w:val="en-US" w:eastAsia="en-US" w:bidi="he-IL"/>
              </w:rPr>
              <w:t>Elaborarea de planuri și strategii comune de educație și învățare, programe de formare și mentorat;</w:t>
            </w:r>
          </w:p>
          <w:p w:rsidR="00D44526" w:rsidRPr="00D44526" w:rsidRDefault="00D44526" w:rsidP="00D44526">
            <w:pPr>
              <w:shd w:val="clear" w:color="auto" w:fill="FFFFFF"/>
              <w:suppressAutoHyphens w:val="0"/>
              <w:spacing w:after="150" w:line="240" w:lineRule="auto"/>
              <w:rPr>
                <w:rFonts w:asciiTheme="majorBidi" w:eastAsia="Times New Roman" w:hAnsiTheme="majorBidi" w:cstheme="majorBidi"/>
                <w:color w:val="333333"/>
                <w:sz w:val="16"/>
                <w:szCs w:val="16"/>
                <w:lang w:val="en-US" w:eastAsia="en-US" w:bidi="he-IL"/>
              </w:rPr>
            </w:pPr>
            <w:r w:rsidRPr="00D44526">
              <w:rPr>
                <w:rFonts w:asciiTheme="majorBidi" w:eastAsia="Times New Roman" w:hAnsiTheme="majorBidi" w:cstheme="majorBidi"/>
                <w:color w:val="333333"/>
                <w:sz w:val="16"/>
                <w:szCs w:val="16"/>
                <w:lang w:val="en-US" w:eastAsia="en-US" w:bidi="he-IL"/>
              </w:rPr>
              <w:t>Dezvoltarea de parteneriate între instituții de formare și educație și organizații ale societății civile specializate, pentru a sprijini învățarea comună și schimbul de bune practici între cadre didactice/profesioniști din educație de pe ambele părți ale frontierei;</w:t>
            </w:r>
          </w:p>
          <w:p w:rsidR="00D44526" w:rsidRDefault="00D44526" w:rsidP="00D44526">
            <w:pPr>
              <w:shd w:val="clear" w:color="auto" w:fill="FFFFFF"/>
              <w:suppressAutoHyphens w:val="0"/>
              <w:spacing w:after="150" w:line="240" w:lineRule="auto"/>
              <w:rPr>
                <w:rFonts w:asciiTheme="majorBidi" w:eastAsia="Times New Roman" w:hAnsiTheme="majorBidi" w:cstheme="majorBidi"/>
                <w:color w:val="333333"/>
                <w:sz w:val="16"/>
                <w:szCs w:val="16"/>
                <w:lang w:val="en-US" w:eastAsia="en-US" w:bidi="he-IL"/>
              </w:rPr>
            </w:pPr>
            <w:r w:rsidRPr="00D44526">
              <w:rPr>
                <w:rFonts w:asciiTheme="majorBidi" w:eastAsia="Times New Roman" w:hAnsiTheme="majorBidi" w:cstheme="majorBidi"/>
                <w:color w:val="333333"/>
                <w:sz w:val="16"/>
                <w:szCs w:val="16"/>
                <w:lang w:val="en-US" w:eastAsia="en-US" w:bidi="he-IL"/>
              </w:rPr>
              <w:t>Dezvoltarea de inițiative comune care sprijină educația și formarea adulților, inclusiv programe de mobilitate</w:t>
            </w:r>
          </w:p>
          <w:p w:rsidR="00D44526" w:rsidRPr="00D44526" w:rsidRDefault="00D44526" w:rsidP="00D44526">
            <w:pPr>
              <w:shd w:val="clear" w:color="auto" w:fill="FFFFFF"/>
              <w:suppressAutoHyphens w:val="0"/>
              <w:spacing w:after="150" w:line="240" w:lineRule="auto"/>
              <w:rPr>
                <w:rFonts w:asciiTheme="majorBidi" w:eastAsia="Times New Roman" w:hAnsiTheme="majorBidi" w:cstheme="majorBidi"/>
                <w:color w:val="333333"/>
                <w:sz w:val="16"/>
                <w:szCs w:val="16"/>
                <w:lang w:val="en-US" w:eastAsia="en-US" w:bidi="he-IL"/>
              </w:rPr>
            </w:pPr>
            <w:r w:rsidRPr="00D44526">
              <w:rPr>
                <w:rFonts w:asciiTheme="majorBidi" w:eastAsia="Times New Roman" w:hAnsiTheme="majorBidi" w:cstheme="majorBidi"/>
                <w:color w:val="333333"/>
                <w:sz w:val="16"/>
                <w:szCs w:val="16"/>
                <w:lang w:val="en-US" w:eastAsia="en-US" w:bidi="he-IL"/>
              </w:rPr>
              <w:t>.</w:t>
            </w:r>
            <w:r>
              <w:t xml:space="preserve"> -</w:t>
            </w:r>
            <w:r w:rsidRPr="00D44526">
              <w:rPr>
                <w:rFonts w:asciiTheme="majorBidi" w:eastAsia="Times New Roman" w:hAnsiTheme="majorBidi" w:cstheme="majorBidi"/>
                <w:color w:val="333333"/>
                <w:sz w:val="16"/>
                <w:szCs w:val="16"/>
                <w:lang w:val="en-US" w:eastAsia="en-US" w:bidi="he-IL"/>
              </w:rPr>
              <w:t>Prioritatea 3. Cooperarea transfrontalierActivități eligibile aferente OS 3.1:</w:t>
            </w:r>
            <w:r>
              <w:rPr>
                <w:rFonts w:asciiTheme="majorBidi" w:eastAsia="Times New Roman" w:hAnsiTheme="majorBidi" w:cstheme="majorBidi"/>
                <w:color w:val="333333"/>
                <w:sz w:val="16"/>
                <w:szCs w:val="16"/>
                <w:lang w:val="en-US" w:eastAsia="en-US" w:bidi="he-IL"/>
              </w:rPr>
              <w:t xml:space="preserve"> </w:t>
            </w:r>
            <w:r w:rsidRPr="00D44526">
              <w:rPr>
                <w:rFonts w:asciiTheme="majorBidi" w:eastAsia="Times New Roman" w:hAnsiTheme="majorBidi" w:cstheme="majorBidi"/>
                <w:color w:val="333333"/>
                <w:sz w:val="16"/>
                <w:szCs w:val="16"/>
                <w:lang w:val="en-US" w:eastAsia="en-US" w:bidi="he-IL"/>
              </w:rPr>
              <w:t>Dezvoltarea și implementarea de măsuri pentru consolidarea capacităților instituționale ale autorităților publice, inclusiv servicii de amenajare a spațiului/terenului unde va fi instalat echipamentul, dacă este cazul;</w:t>
            </w:r>
            <w:r>
              <w:rPr>
                <w:rFonts w:asciiTheme="majorBidi" w:eastAsia="Times New Roman" w:hAnsiTheme="majorBidi" w:cstheme="majorBidi"/>
                <w:color w:val="333333"/>
                <w:sz w:val="16"/>
                <w:szCs w:val="16"/>
                <w:lang w:val="en-US" w:eastAsia="en-US" w:bidi="he-IL"/>
              </w:rPr>
              <w:t xml:space="preserve"> </w:t>
            </w:r>
            <w:r w:rsidRPr="00D44526">
              <w:rPr>
                <w:rFonts w:asciiTheme="majorBidi" w:eastAsia="Times New Roman" w:hAnsiTheme="majorBidi" w:cstheme="majorBidi"/>
                <w:color w:val="333333"/>
                <w:sz w:val="16"/>
                <w:szCs w:val="16"/>
                <w:lang w:val="en-US" w:eastAsia="en-US" w:bidi="he-IL"/>
              </w:rPr>
              <w:t>Schimb de experiență, elaborarea comună de ghiduri și proceduri pentru îmbunătățirea evaluării, prevenirii, pregătirii și răspunsului în caz de pandemii, boli infecțioase emergente sau alte crize neprevăzute;</w:t>
            </w:r>
            <w:r>
              <w:rPr>
                <w:rFonts w:asciiTheme="majorBidi" w:eastAsia="Times New Roman" w:hAnsiTheme="majorBidi" w:cstheme="majorBidi"/>
                <w:color w:val="333333"/>
                <w:sz w:val="16"/>
                <w:szCs w:val="16"/>
                <w:lang w:val="en-US" w:eastAsia="en-US" w:bidi="he-IL"/>
              </w:rPr>
              <w:t xml:space="preserve"> </w:t>
            </w:r>
            <w:r w:rsidRPr="00D44526">
              <w:rPr>
                <w:rFonts w:asciiTheme="majorBidi" w:eastAsia="Times New Roman" w:hAnsiTheme="majorBidi" w:cstheme="majorBidi"/>
                <w:color w:val="333333"/>
                <w:sz w:val="16"/>
                <w:szCs w:val="16"/>
                <w:lang w:val="en-US" w:eastAsia="en-US" w:bidi="he-IL"/>
              </w:rPr>
              <w:t>Elaborarea de politici și strategii comune pentru asigurarea unei mobilități eficiente la frontieră, inclusiv în domeniul migrației și al coordonării planurilor de dezvoltare a transportului transfrontalier;</w:t>
            </w:r>
            <w:r>
              <w:rPr>
                <w:rFonts w:asciiTheme="majorBidi" w:eastAsia="Times New Roman" w:hAnsiTheme="majorBidi" w:cstheme="majorBidi"/>
                <w:color w:val="333333"/>
                <w:sz w:val="16"/>
                <w:szCs w:val="16"/>
                <w:lang w:val="en-US" w:eastAsia="en-US" w:bidi="he-IL"/>
              </w:rPr>
              <w:t xml:space="preserve"> </w:t>
            </w:r>
            <w:r w:rsidRPr="00D44526">
              <w:rPr>
                <w:rFonts w:asciiTheme="majorBidi" w:eastAsia="Times New Roman" w:hAnsiTheme="majorBidi" w:cstheme="majorBidi"/>
                <w:color w:val="333333"/>
                <w:sz w:val="16"/>
                <w:szCs w:val="16"/>
                <w:lang w:val="en-US" w:eastAsia="en-US" w:bidi="he-IL"/>
              </w:rPr>
              <w:t>Investiții în echipamente pentru mobilitatea eficientă a bunurilor și persoanelor la frontieră, inclusiv servicii de amenajare a spațiului/terenului unde va fi instalat echipamentul;</w:t>
            </w:r>
            <w:r>
              <w:rPr>
                <w:rFonts w:asciiTheme="majorBidi" w:eastAsia="Times New Roman" w:hAnsiTheme="majorBidi" w:cstheme="majorBidi"/>
                <w:color w:val="333333"/>
                <w:sz w:val="16"/>
                <w:szCs w:val="16"/>
                <w:lang w:val="en-US" w:eastAsia="en-US" w:bidi="he-IL"/>
              </w:rPr>
              <w:t xml:space="preserve"> </w:t>
            </w:r>
            <w:r w:rsidRPr="00D44526">
              <w:rPr>
                <w:rFonts w:asciiTheme="majorBidi" w:eastAsia="Times New Roman" w:hAnsiTheme="majorBidi" w:cstheme="majorBidi"/>
                <w:color w:val="333333"/>
                <w:sz w:val="16"/>
                <w:szCs w:val="16"/>
                <w:lang w:val="en-US" w:eastAsia="en-US" w:bidi="he-IL"/>
              </w:rPr>
              <w:t>Acțiuni comune pentru creșterea eficienței administrației publice, cooperarea între cetățeni, societatea civilă și instituții, prin investiții în metode, tehnologii, proceduri de ultimă generație etc., inclusiv servicii de amenajare a spațiului/terenului unde va fi instalat echipamentul, dacă este cazul.</w:t>
            </w:r>
          </w:p>
        </w:tc>
        <w:tc>
          <w:tcPr>
            <w:tcW w:w="1620" w:type="dxa"/>
            <w:tcBorders>
              <w:top w:val="single" w:sz="4" w:space="0" w:color="000000"/>
              <w:left w:val="single" w:sz="4" w:space="0" w:color="000000"/>
              <w:bottom w:val="single" w:sz="4" w:space="0" w:color="000000"/>
            </w:tcBorders>
            <w:shd w:val="clear" w:color="auto" w:fill="auto"/>
          </w:tcPr>
          <w:p w:rsidR="00D44526" w:rsidRPr="00D44526" w:rsidRDefault="00D44526" w:rsidP="00D44526">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D44526">
              <w:rPr>
                <w:rFonts w:asciiTheme="majorBidi" w:eastAsia="Times New Roman" w:hAnsiTheme="majorBidi" w:cstheme="majorBidi"/>
                <w:color w:val="333333"/>
                <w:sz w:val="18"/>
                <w:szCs w:val="18"/>
                <w:lang w:val="en-US" w:eastAsia="en-US"/>
              </w:rPr>
              <w:t>Valoarea finanțării este de:</w:t>
            </w:r>
          </w:p>
          <w:p w:rsidR="00D44526" w:rsidRPr="00D44526" w:rsidRDefault="00D44526" w:rsidP="00D44526">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rsidR="00D44526" w:rsidRPr="00D44526" w:rsidRDefault="00D44526" w:rsidP="00D44526">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D44526">
              <w:rPr>
                <w:rFonts w:asciiTheme="majorBidi" w:eastAsia="Times New Roman" w:hAnsiTheme="majorBidi" w:cstheme="majorBidi"/>
                <w:color w:val="333333"/>
                <w:sz w:val="18"/>
                <w:szCs w:val="18"/>
                <w:lang w:val="en-US" w:eastAsia="en-US"/>
              </w:rPr>
              <w:t>între 250.000 - 400.000 euro pentru Dezvoltare socială transfrontalieră</w:t>
            </w:r>
          </w:p>
          <w:p w:rsidR="00D44526" w:rsidRDefault="00D44526" w:rsidP="00D44526">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D44526">
              <w:rPr>
                <w:rFonts w:asciiTheme="majorBidi" w:eastAsia="Times New Roman" w:hAnsiTheme="majorBidi" w:cstheme="majorBidi"/>
                <w:color w:val="333333"/>
                <w:sz w:val="18"/>
                <w:szCs w:val="18"/>
                <w:lang w:val="en-US" w:eastAsia="en-US"/>
              </w:rPr>
              <w:t>între 200.000 - 800.000 euro pentru Cooperarea transfrontalieră.</w:t>
            </w:r>
          </w:p>
          <w:p w:rsidR="00D44526" w:rsidRDefault="00D44526" w:rsidP="00D44526">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rsidR="00D44526" w:rsidRPr="0033596B" w:rsidRDefault="00D44526" w:rsidP="00D44526">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D44526">
              <w:rPr>
                <w:rFonts w:asciiTheme="majorBidi" w:eastAsia="Times New Roman" w:hAnsiTheme="majorBidi" w:cstheme="majorBidi"/>
                <w:color w:val="333333"/>
                <w:sz w:val="18"/>
                <w:szCs w:val="18"/>
                <w:lang w:val="en-US" w:eastAsia="en-US"/>
              </w:rPr>
              <w:t>Alocarea financiară totală disponibilă este de 15.605.083 de euro.</w:t>
            </w:r>
          </w:p>
        </w:tc>
        <w:tc>
          <w:tcPr>
            <w:tcW w:w="1530" w:type="dxa"/>
            <w:tcBorders>
              <w:top w:val="single" w:sz="4" w:space="0" w:color="000000"/>
              <w:left w:val="single" w:sz="4" w:space="0" w:color="000000"/>
              <w:bottom w:val="single" w:sz="4" w:space="0" w:color="000000"/>
            </w:tcBorders>
            <w:shd w:val="clear" w:color="auto" w:fill="auto"/>
          </w:tcPr>
          <w:p w:rsidR="00D44526" w:rsidRPr="0033596B" w:rsidRDefault="00D44526" w:rsidP="0033596B">
            <w:pPr>
              <w:autoSpaceDE w:val="0"/>
              <w:snapToGrid w:val="0"/>
              <w:spacing w:after="0" w:line="240" w:lineRule="auto"/>
              <w:rPr>
                <w:rFonts w:ascii="Times New Roman" w:eastAsia="Times New Roman" w:hAnsi="Times New Roman" w:cs="Times New Roman"/>
                <w:sz w:val="18"/>
                <w:szCs w:val="18"/>
                <w:lang w:val="en-US"/>
              </w:rPr>
            </w:pPr>
            <w:r w:rsidRPr="00D44526">
              <w:rPr>
                <w:rFonts w:ascii="Times New Roman" w:eastAsia="Times New Roman" w:hAnsi="Times New Roman" w:cs="Times New Roman"/>
                <w:sz w:val="18"/>
                <w:szCs w:val="18"/>
                <w:lang w:val="en-US"/>
              </w:rPr>
              <w:t>Procentul de cofinanțare din partea solicitanților este de minim 10%.</w:t>
            </w:r>
          </w:p>
        </w:tc>
        <w:tc>
          <w:tcPr>
            <w:tcW w:w="1080" w:type="dxa"/>
            <w:tcBorders>
              <w:top w:val="single" w:sz="4" w:space="0" w:color="000000"/>
              <w:left w:val="single" w:sz="4" w:space="0" w:color="000000"/>
              <w:bottom w:val="single" w:sz="4" w:space="0" w:color="000000"/>
            </w:tcBorders>
            <w:shd w:val="clear" w:color="auto" w:fill="auto"/>
          </w:tcPr>
          <w:p w:rsidR="00D44526" w:rsidRPr="0033596B" w:rsidRDefault="001E1815" w:rsidP="007D354E">
            <w:pPr>
              <w:autoSpaceDE w:val="0"/>
              <w:spacing w:after="0" w:line="240" w:lineRule="auto"/>
              <w:rPr>
                <w:rFonts w:ascii="Times New Roman" w:eastAsia="Times New Roman" w:hAnsi="Times New Roman" w:cs="Times New Roman"/>
                <w:sz w:val="18"/>
                <w:szCs w:val="18"/>
                <w:lang w:val="en-US"/>
              </w:rPr>
            </w:pPr>
            <w:r w:rsidRPr="001E1815">
              <w:rPr>
                <w:rFonts w:ascii="Times New Roman" w:eastAsia="Times New Roman" w:hAnsi="Times New Roman" w:cs="Times New Roman"/>
                <w:sz w:val="18"/>
                <w:szCs w:val="18"/>
                <w:lang w:val="en-US"/>
              </w:rPr>
              <w:t>28 iulie 2025 ora 14:00.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D44526" w:rsidRDefault="00A204E8" w:rsidP="00830DD7">
            <w:pPr>
              <w:autoSpaceDE w:val="0"/>
              <w:spacing w:after="0" w:line="240" w:lineRule="auto"/>
            </w:pPr>
            <w:hyperlink r:id="rId11" w:history="1">
              <w:r w:rsidR="001E1815" w:rsidRPr="00A247E6">
                <w:rPr>
                  <w:rStyle w:val="Hyperlink"/>
                </w:rPr>
                <w:t>https://www.fonduri-structurale.ro/finantari/1791/al-doilea-apel-pentru-proiecte-cu-valoare-mica-small-scale-projects</w:t>
              </w:r>
            </w:hyperlink>
          </w:p>
          <w:p w:rsidR="001E1815" w:rsidRDefault="001E1815" w:rsidP="00830DD7">
            <w:pPr>
              <w:autoSpaceDE w:val="0"/>
              <w:spacing w:after="0" w:line="240" w:lineRule="auto"/>
            </w:pPr>
          </w:p>
        </w:tc>
      </w:tr>
      <w:tr w:rsidR="00EF70D8"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EF70D8" w:rsidRDefault="00B83857" w:rsidP="00C11F69">
            <w:pPr>
              <w:autoSpaceDE w:val="0"/>
              <w:spacing w:after="0" w:line="240" w:lineRule="auto"/>
              <w:rPr>
                <w:rFonts w:ascii="Times New Roman" w:hAnsi="Times New Roman" w:cs="Times New Roman"/>
                <w:b/>
                <w:sz w:val="18"/>
                <w:szCs w:val="18"/>
              </w:rPr>
            </w:pPr>
            <w:r w:rsidRPr="00B83857">
              <w:rPr>
                <w:rFonts w:ascii="Times New Roman" w:hAnsi="Times New Roman" w:cs="Times New Roman"/>
                <w:b/>
                <w:sz w:val="18"/>
                <w:szCs w:val="18"/>
              </w:rPr>
              <w:lastRenderedPageBreak/>
              <w:t>Comisia Europeană</w:t>
            </w:r>
          </w:p>
          <w:p w:rsidR="00B83857" w:rsidRDefault="00B83857" w:rsidP="00C11F69">
            <w:pPr>
              <w:autoSpaceDE w:val="0"/>
              <w:spacing w:after="0" w:line="240" w:lineRule="auto"/>
              <w:rPr>
                <w:rFonts w:ascii="Times New Roman" w:hAnsi="Times New Roman" w:cs="Times New Roman"/>
                <w:b/>
                <w:sz w:val="18"/>
                <w:szCs w:val="18"/>
              </w:rPr>
            </w:pPr>
          </w:p>
          <w:p w:rsidR="00B83857" w:rsidRDefault="00B83857" w:rsidP="00C11F69">
            <w:pPr>
              <w:autoSpaceDE w:val="0"/>
              <w:spacing w:after="0" w:line="240" w:lineRule="auto"/>
              <w:rPr>
                <w:rFonts w:ascii="Times New Roman" w:hAnsi="Times New Roman" w:cs="Times New Roman"/>
                <w:b/>
                <w:sz w:val="18"/>
                <w:szCs w:val="18"/>
              </w:rPr>
            </w:pPr>
          </w:p>
          <w:p w:rsidR="00B83857" w:rsidRDefault="00B83857" w:rsidP="00C11F69">
            <w:pPr>
              <w:autoSpaceDE w:val="0"/>
              <w:spacing w:after="0" w:line="240" w:lineRule="auto"/>
              <w:rPr>
                <w:rFonts w:ascii="Times New Roman" w:hAnsi="Times New Roman" w:cs="Times New Roman"/>
                <w:b/>
                <w:sz w:val="18"/>
                <w:szCs w:val="18"/>
              </w:rPr>
            </w:pPr>
            <w:r w:rsidRPr="00B83857">
              <w:rPr>
                <w:rFonts w:ascii="Times New Roman" w:hAnsi="Times New Roman" w:cs="Times New Roman"/>
                <w:b/>
                <w:sz w:val="18"/>
                <w:szCs w:val="18"/>
              </w:rPr>
              <w:t>Programul Cetățeni, Egalitate, Drepturi și Valori (CEDV)</w:t>
            </w:r>
          </w:p>
          <w:p w:rsidR="00B83857" w:rsidRDefault="00B83857" w:rsidP="00C11F69">
            <w:pPr>
              <w:autoSpaceDE w:val="0"/>
              <w:spacing w:after="0" w:line="240" w:lineRule="auto"/>
              <w:rPr>
                <w:rFonts w:ascii="Times New Roman" w:hAnsi="Times New Roman" w:cs="Times New Roman"/>
                <w:b/>
                <w:sz w:val="18"/>
                <w:szCs w:val="18"/>
              </w:rPr>
            </w:pPr>
          </w:p>
          <w:p w:rsidR="00B83857" w:rsidRDefault="00B83857" w:rsidP="00C11F69">
            <w:pPr>
              <w:autoSpaceDE w:val="0"/>
              <w:spacing w:after="0" w:line="240" w:lineRule="auto"/>
              <w:rPr>
                <w:rFonts w:ascii="Times New Roman" w:hAnsi="Times New Roman" w:cs="Times New Roman"/>
                <w:b/>
                <w:sz w:val="18"/>
                <w:szCs w:val="18"/>
              </w:rPr>
            </w:pPr>
          </w:p>
          <w:p w:rsidR="00B83857" w:rsidRDefault="00B83857" w:rsidP="00C11F69">
            <w:pPr>
              <w:autoSpaceDE w:val="0"/>
              <w:spacing w:after="0" w:line="240" w:lineRule="auto"/>
              <w:rPr>
                <w:rFonts w:ascii="Times New Roman" w:hAnsi="Times New Roman" w:cs="Times New Roman"/>
                <w:b/>
                <w:sz w:val="18"/>
                <w:szCs w:val="18"/>
              </w:rPr>
            </w:pPr>
          </w:p>
          <w:p w:rsidR="00B83857" w:rsidRPr="0033596B" w:rsidRDefault="00B83857" w:rsidP="00C11F69">
            <w:pPr>
              <w:autoSpaceDE w:val="0"/>
              <w:spacing w:after="0" w:line="240" w:lineRule="auto"/>
              <w:rPr>
                <w:rFonts w:ascii="Times New Roman" w:hAnsi="Times New Roman" w:cs="Times New Roman"/>
                <w:b/>
                <w:sz w:val="18"/>
                <w:szCs w:val="18"/>
              </w:rPr>
            </w:pPr>
            <w:r w:rsidRPr="00B83857">
              <w:rPr>
                <w:rFonts w:ascii="Times New Roman" w:hAnsi="Times New Roman" w:cs="Times New Roman"/>
                <w:b/>
                <w:sz w:val="18"/>
                <w:szCs w:val="18"/>
              </w:rPr>
              <w:t>Apel 2025 - Finanțare privind înfrățirea între localități</w:t>
            </w:r>
          </w:p>
        </w:tc>
        <w:tc>
          <w:tcPr>
            <w:tcW w:w="1953" w:type="dxa"/>
            <w:tcBorders>
              <w:top w:val="single" w:sz="4" w:space="0" w:color="000000"/>
              <w:left w:val="single" w:sz="4" w:space="0" w:color="000000"/>
              <w:bottom w:val="single" w:sz="4" w:space="0" w:color="000000"/>
            </w:tcBorders>
            <w:shd w:val="clear" w:color="auto" w:fill="auto"/>
          </w:tcPr>
          <w:p w:rsidR="00EF70D8" w:rsidRPr="007839A9" w:rsidRDefault="00E9148E" w:rsidP="00991AC2">
            <w:pPr>
              <w:autoSpaceDE w:val="0"/>
              <w:spacing w:after="0" w:line="240" w:lineRule="auto"/>
              <w:rPr>
                <w:rFonts w:ascii="Times New Roman" w:hAnsi="Times New Roman" w:cs="Times New Roman"/>
                <w:shd w:val="clear" w:color="auto" w:fill="FFFFFF"/>
              </w:rPr>
            </w:pPr>
            <w:r w:rsidRPr="00E9148E">
              <w:rPr>
                <w:rFonts w:ascii="Times New Roman" w:hAnsi="Times New Roman" w:cs="Times New Roman"/>
                <w:shd w:val="clear" w:color="auto" w:fill="FFFFFF"/>
              </w:rPr>
              <w:t>Apelul de proiecte vizează colaborări între orașe, finanțând inițiative care promovează valori europene, egalitate de gen și prevenirea discriminării.</w:t>
            </w:r>
          </w:p>
        </w:tc>
        <w:tc>
          <w:tcPr>
            <w:tcW w:w="2159" w:type="dxa"/>
            <w:tcBorders>
              <w:top w:val="single" w:sz="4" w:space="0" w:color="000000"/>
              <w:left w:val="single" w:sz="4" w:space="0" w:color="000000"/>
              <w:bottom w:val="single" w:sz="4" w:space="0" w:color="000000"/>
            </w:tcBorders>
            <w:shd w:val="clear" w:color="auto" w:fill="auto"/>
          </w:tcPr>
          <w:p w:rsidR="00EF70D8" w:rsidRPr="0033596B" w:rsidRDefault="00E9148E" w:rsidP="00E9148E">
            <w:pPr>
              <w:shd w:val="clear" w:color="auto" w:fill="FFFFFF"/>
              <w:suppressAutoHyphens w:val="0"/>
              <w:spacing w:before="100" w:beforeAutospacing="1" w:after="100" w:afterAutospacing="1" w:line="240" w:lineRule="auto"/>
              <w:ind w:left="360"/>
              <w:rPr>
                <w:rFonts w:asciiTheme="majorBidi" w:eastAsia="Times New Roman" w:hAnsiTheme="majorBidi" w:cstheme="majorBidi"/>
                <w:color w:val="333333"/>
                <w:sz w:val="24"/>
                <w:szCs w:val="24"/>
                <w:lang w:val="en-US" w:eastAsia="en-US" w:bidi="he-IL"/>
              </w:rPr>
            </w:pPr>
            <w:r w:rsidRPr="00E9148E">
              <w:rPr>
                <w:rFonts w:asciiTheme="majorBidi" w:eastAsia="Times New Roman" w:hAnsiTheme="majorBidi" w:cstheme="majorBidi"/>
                <w:color w:val="333333"/>
                <w:sz w:val="20"/>
                <w:szCs w:val="20"/>
                <w:lang w:val="en-US" w:eastAsia="en-US" w:bidi="he-IL"/>
              </w:rPr>
              <w:t>Solicitantul principal și partenerii săi asociați trebuie să fie organisme publice sau organizații non-profit cu personalitate juridică stabilită în mod oficial într-una dintre țările eligibile. Acestea trebuie să fie orașe/municipii și/sau alte niveluri ale autorităților locale sau comitetele lor de înfrățire sau alte organizații non-profit care reprezintă autoritățile locale.</w:t>
            </w:r>
          </w:p>
        </w:tc>
        <w:tc>
          <w:tcPr>
            <w:tcW w:w="4050" w:type="dxa"/>
            <w:tcBorders>
              <w:top w:val="single" w:sz="4" w:space="0" w:color="000000"/>
              <w:left w:val="single" w:sz="4" w:space="0" w:color="000000"/>
              <w:bottom w:val="single" w:sz="4" w:space="0" w:color="000000"/>
            </w:tcBorders>
            <w:shd w:val="clear" w:color="auto" w:fill="auto"/>
          </w:tcPr>
          <w:p w:rsidR="007F5122" w:rsidRPr="007F5122" w:rsidRDefault="007F5122" w:rsidP="007F5122">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7F5122">
              <w:rPr>
                <w:rFonts w:asciiTheme="majorBidi" w:eastAsia="Times New Roman" w:hAnsiTheme="majorBidi" w:cstheme="majorBidi"/>
                <w:color w:val="333333"/>
                <w:sz w:val="20"/>
                <w:szCs w:val="20"/>
                <w:lang w:val="en-US" w:eastAsia="en-US" w:bidi="he-IL"/>
              </w:rPr>
              <w:t>seminarii,</w:t>
            </w:r>
          </w:p>
          <w:p w:rsidR="007F5122" w:rsidRPr="007F5122" w:rsidRDefault="007F5122" w:rsidP="007F5122">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7F5122">
              <w:rPr>
                <w:rFonts w:asciiTheme="majorBidi" w:eastAsia="Times New Roman" w:hAnsiTheme="majorBidi" w:cstheme="majorBidi"/>
                <w:color w:val="333333"/>
                <w:sz w:val="20"/>
                <w:szCs w:val="20"/>
                <w:lang w:val="en-US" w:eastAsia="en-US" w:bidi="he-IL"/>
              </w:rPr>
              <w:t>conferințe,</w:t>
            </w:r>
          </w:p>
          <w:p w:rsidR="007F5122" w:rsidRPr="007F5122" w:rsidRDefault="007F5122" w:rsidP="007F5122">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7F5122">
              <w:rPr>
                <w:rFonts w:asciiTheme="majorBidi" w:eastAsia="Times New Roman" w:hAnsiTheme="majorBidi" w:cstheme="majorBidi"/>
                <w:color w:val="333333"/>
                <w:sz w:val="20"/>
                <w:szCs w:val="20"/>
                <w:lang w:val="en-US" w:eastAsia="en-US" w:bidi="he-IL"/>
              </w:rPr>
              <w:t>activitati de instruire,</w:t>
            </w:r>
          </w:p>
          <w:p w:rsidR="007F5122" w:rsidRPr="007F5122" w:rsidRDefault="007F5122" w:rsidP="007F5122">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7F5122">
              <w:rPr>
                <w:rFonts w:asciiTheme="majorBidi" w:eastAsia="Times New Roman" w:hAnsiTheme="majorBidi" w:cstheme="majorBidi"/>
                <w:color w:val="333333"/>
                <w:sz w:val="20"/>
                <w:szCs w:val="20"/>
                <w:lang w:val="en-US" w:eastAsia="en-US" w:bidi="he-IL"/>
              </w:rPr>
              <w:t>întâlniri de experți,</w:t>
            </w:r>
          </w:p>
          <w:p w:rsidR="007F5122" w:rsidRPr="007F5122" w:rsidRDefault="007F5122" w:rsidP="007F5122">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7F5122">
              <w:rPr>
                <w:rFonts w:asciiTheme="majorBidi" w:eastAsia="Times New Roman" w:hAnsiTheme="majorBidi" w:cstheme="majorBidi"/>
                <w:color w:val="333333"/>
                <w:sz w:val="20"/>
                <w:szCs w:val="20"/>
                <w:lang w:val="en-US" w:eastAsia="en-US" w:bidi="he-IL"/>
              </w:rPr>
              <w:t>webinarii,</w:t>
            </w:r>
          </w:p>
          <w:p w:rsidR="007F5122" w:rsidRPr="007F5122" w:rsidRDefault="007F5122" w:rsidP="007F5122">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7F5122">
              <w:rPr>
                <w:rFonts w:asciiTheme="majorBidi" w:eastAsia="Times New Roman" w:hAnsiTheme="majorBidi" w:cstheme="majorBidi"/>
                <w:color w:val="333333"/>
                <w:sz w:val="20"/>
                <w:szCs w:val="20"/>
                <w:lang w:val="en-US" w:eastAsia="en-US" w:bidi="he-IL"/>
              </w:rPr>
              <w:t>activitati de conștientizare,</w:t>
            </w:r>
          </w:p>
          <w:p w:rsidR="007F5122" w:rsidRPr="007F5122" w:rsidRDefault="007F5122" w:rsidP="007F5122">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7F5122">
              <w:rPr>
                <w:rFonts w:asciiTheme="majorBidi" w:eastAsia="Times New Roman" w:hAnsiTheme="majorBidi" w:cstheme="majorBidi"/>
                <w:color w:val="333333"/>
                <w:sz w:val="20"/>
                <w:szCs w:val="20"/>
                <w:lang w:val="en-US" w:eastAsia="en-US" w:bidi="he-IL"/>
              </w:rPr>
              <w:t>evenimente culturale, festivaluri, expoziții,</w:t>
            </w:r>
          </w:p>
          <w:p w:rsidR="007F5122" w:rsidRPr="007F5122" w:rsidRDefault="007F5122" w:rsidP="007F5122">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7F5122">
              <w:rPr>
                <w:rFonts w:asciiTheme="majorBidi" w:eastAsia="Times New Roman" w:hAnsiTheme="majorBidi" w:cstheme="majorBidi"/>
                <w:color w:val="333333"/>
                <w:sz w:val="20"/>
                <w:szCs w:val="20"/>
                <w:lang w:val="en-US" w:eastAsia="en-US" w:bidi="he-IL"/>
              </w:rPr>
              <w:t>colectarea și consultarea datelor,</w:t>
            </w:r>
          </w:p>
          <w:p w:rsidR="007F5122" w:rsidRPr="007F5122" w:rsidRDefault="007F5122" w:rsidP="007F5122">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7F5122">
              <w:rPr>
                <w:rFonts w:asciiTheme="majorBidi" w:eastAsia="Times New Roman" w:hAnsiTheme="majorBidi" w:cstheme="majorBidi"/>
                <w:color w:val="333333"/>
                <w:sz w:val="20"/>
                <w:szCs w:val="20"/>
                <w:lang w:val="en-US" w:eastAsia="en-US" w:bidi="he-IL"/>
              </w:rPr>
              <w:t>dezvoltarea, schimburile și diseminarea de bune practici între autoritățile publice și organizațiile societății civile,</w:t>
            </w:r>
          </w:p>
          <w:p w:rsidR="007F5122" w:rsidRPr="007F5122" w:rsidRDefault="007F5122" w:rsidP="007F5122">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7F5122">
              <w:rPr>
                <w:rFonts w:asciiTheme="majorBidi" w:eastAsia="Times New Roman" w:hAnsiTheme="majorBidi" w:cstheme="majorBidi"/>
                <w:color w:val="333333"/>
                <w:sz w:val="20"/>
                <w:szCs w:val="20"/>
                <w:lang w:val="en-US" w:eastAsia="en-US" w:bidi="he-IL"/>
              </w:rPr>
              <w:t>dezvoltarea instrumentelor de comunicare și utilizarea rețelelor sociale.</w:t>
            </w:r>
          </w:p>
          <w:p w:rsidR="00EF70D8" w:rsidRPr="007839A9" w:rsidRDefault="007F5122" w:rsidP="007F5122">
            <w:pPr>
              <w:shd w:val="clear" w:color="auto" w:fill="FFFFFF"/>
              <w:suppressAutoHyphens w:val="0"/>
              <w:spacing w:after="150" w:line="240" w:lineRule="auto"/>
              <w:rPr>
                <w:rFonts w:asciiTheme="majorBidi" w:eastAsia="Times New Roman" w:hAnsiTheme="majorBidi" w:cstheme="majorBidi"/>
                <w:color w:val="333333"/>
                <w:sz w:val="24"/>
                <w:szCs w:val="24"/>
                <w:lang w:val="en-US" w:eastAsia="en-US" w:bidi="he-IL"/>
              </w:rPr>
            </w:pPr>
            <w:r w:rsidRPr="007F5122">
              <w:rPr>
                <w:rFonts w:asciiTheme="majorBidi" w:eastAsia="Times New Roman" w:hAnsiTheme="majorBidi" w:cstheme="majorBidi"/>
                <w:color w:val="333333"/>
                <w:sz w:val="20"/>
                <w:szCs w:val="20"/>
                <w:lang w:val="en-US" w:eastAsia="en-US" w:bidi="he-IL"/>
              </w:rPr>
              <w:t>Evenimentele Town-Twinning trebuie să implice minim 50 de participanți direcți, dintre care minim 25 de participanți sunt „participanți internaționali invitați”. „Participanți internaționali invitați” sunt delegații ale partenerilor asociați care călătoresc dintr-o țară în altă țară care găzduiesc un eveniment de înfrățire între orașe.</w:t>
            </w:r>
          </w:p>
        </w:tc>
        <w:tc>
          <w:tcPr>
            <w:tcW w:w="1620" w:type="dxa"/>
            <w:tcBorders>
              <w:top w:val="single" w:sz="4" w:space="0" w:color="000000"/>
              <w:left w:val="single" w:sz="4" w:space="0" w:color="000000"/>
              <w:bottom w:val="single" w:sz="4" w:space="0" w:color="000000"/>
            </w:tcBorders>
            <w:shd w:val="clear" w:color="auto" w:fill="auto"/>
          </w:tcPr>
          <w:p w:rsidR="00EF70D8" w:rsidRPr="00DA365F" w:rsidRDefault="007F5122" w:rsidP="007A2EDF">
            <w:pPr>
              <w:shd w:val="clear" w:color="auto" w:fill="FFFFFF"/>
              <w:suppressAutoHyphens w:val="0"/>
              <w:spacing w:after="120" w:line="240" w:lineRule="auto"/>
              <w:rPr>
                <w:rFonts w:asciiTheme="majorBidi" w:eastAsia="Times New Roman" w:hAnsiTheme="majorBidi" w:cstheme="majorBidi"/>
                <w:color w:val="333333"/>
                <w:sz w:val="20"/>
                <w:szCs w:val="20"/>
                <w:lang w:val="en-US" w:eastAsia="en-US"/>
              </w:rPr>
            </w:pPr>
            <w:r w:rsidRPr="00DA365F">
              <w:rPr>
                <w:rFonts w:asciiTheme="majorBidi" w:eastAsia="Times New Roman" w:hAnsiTheme="majorBidi" w:cstheme="majorBidi"/>
                <w:color w:val="333333"/>
                <w:sz w:val="20"/>
                <w:szCs w:val="20"/>
                <w:lang w:val="en-US" w:eastAsia="en-US"/>
              </w:rPr>
              <w:t>Bugetele proiectelor trebuie să se situeze între 8.455 euro și 50.745 euro per proiect.</w:t>
            </w:r>
          </w:p>
          <w:p w:rsidR="007F5122" w:rsidRPr="00DA365F" w:rsidRDefault="007F5122" w:rsidP="007A2EDF">
            <w:pPr>
              <w:shd w:val="clear" w:color="auto" w:fill="FFFFFF"/>
              <w:suppressAutoHyphens w:val="0"/>
              <w:spacing w:after="120" w:line="240" w:lineRule="auto"/>
              <w:rPr>
                <w:rFonts w:asciiTheme="majorBidi" w:eastAsia="Times New Roman" w:hAnsiTheme="majorBidi" w:cstheme="majorBidi"/>
                <w:color w:val="333333"/>
                <w:sz w:val="20"/>
                <w:szCs w:val="20"/>
                <w:lang w:val="en-US" w:eastAsia="en-US"/>
              </w:rPr>
            </w:pPr>
            <w:r w:rsidRPr="00DA365F">
              <w:rPr>
                <w:rFonts w:asciiTheme="majorBidi" w:eastAsia="Times New Roman" w:hAnsiTheme="majorBidi" w:cstheme="majorBidi"/>
                <w:color w:val="333333"/>
                <w:sz w:val="20"/>
                <w:szCs w:val="20"/>
                <w:lang w:val="en-US" w:eastAsia="en-US"/>
              </w:rPr>
              <w:t>Alocarea financiară este de 5.000.000 euro.</w:t>
            </w:r>
          </w:p>
          <w:p w:rsidR="007F5122" w:rsidRPr="00DA365F" w:rsidRDefault="007F5122" w:rsidP="007A2EDF">
            <w:pPr>
              <w:shd w:val="clear" w:color="auto" w:fill="FFFFFF"/>
              <w:suppressAutoHyphens w:val="0"/>
              <w:spacing w:after="120" w:line="240" w:lineRule="auto"/>
              <w:rPr>
                <w:rFonts w:asciiTheme="majorBidi" w:eastAsia="Times New Roman" w:hAnsiTheme="majorBidi" w:cstheme="majorBidi"/>
                <w:color w:val="333333"/>
                <w:sz w:val="20"/>
                <w:szCs w:val="20"/>
                <w:lang w:val="en-US" w:eastAsia="en-US"/>
              </w:rPr>
            </w:pPr>
            <w:r w:rsidRPr="00DA365F">
              <w:rPr>
                <w:rFonts w:asciiTheme="majorBidi" w:eastAsia="Times New Roman" w:hAnsiTheme="majorBidi" w:cstheme="majorBidi"/>
                <w:color w:val="333333"/>
                <w:sz w:val="20"/>
                <w:szCs w:val="20"/>
                <w:lang w:val="en-US" w:eastAsia="en-US"/>
              </w:rPr>
              <w:t>Grantul va fi o sumă forfetară. Suma va fi fixată de autoritatea care acordă finanțarea pe baza sumelor variabile pe care le-a prefixat și a estimărilor indicate de beneficiari în bugetul proiectului.</w:t>
            </w:r>
          </w:p>
          <w:p w:rsidR="007F5122" w:rsidRPr="007839A9" w:rsidRDefault="007F5122"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tc>
        <w:tc>
          <w:tcPr>
            <w:tcW w:w="1530" w:type="dxa"/>
            <w:tcBorders>
              <w:top w:val="single" w:sz="4" w:space="0" w:color="000000"/>
              <w:left w:val="single" w:sz="4" w:space="0" w:color="000000"/>
              <w:bottom w:val="single" w:sz="4" w:space="0" w:color="000000"/>
            </w:tcBorders>
            <w:shd w:val="clear" w:color="auto" w:fill="auto"/>
          </w:tcPr>
          <w:p w:rsidR="00EF70D8" w:rsidRPr="00DA365F" w:rsidRDefault="004173F6" w:rsidP="0033596B">
            <w:pPr>
              <w:autoSpaceDE w:val="0"/>
              <w:snapToGrid w:val="0"/>
              <w:spacing w:after="0" w:line="240" w:lineRule="auto"/>
              <w:rPr>
                <w:rFonts w:ascii="Times New Roman" w:eastAsia="Times New Roman" w:hAnsi="Times New Roman" w:cs="Times New Roman"/>
                <w:sz w:val="20"/>
                <w:szCs w:val="20"/>
                <w:lang w:val="en-US"/>
              </w:rPr>
            </w:pPr>
            <w:r w:rsidRPr="00DA365F">
              <w:rPr>
                <w:rFonts w:ascii="Times New Roman" w:eastAsia="Times New Roman" w:hAnsi="Times New Roman" w:cs="Times New Roman"/>
                <w:sz w:val="20"/>
                <w:szCs w:val="20"/>
                <w:lang w:val="en-US"/>
              </w:rPr>
              <w:t>Grantul va fi o sumă forfetară. Suma va fi fixată de autoritatea care acordă finanțarea pe baza sumelor variabile pe care le-a prefixat și a estimărilor indicate de beneficiari în bugetul proiectului.</w:t>
            </w:r>
          </w:p>
        </w:tc>
        <w:tc>
          <w:tcPr>
            <w:tcW w:w="1080" w:type="dxa"/>
            <w:tcBorders>
              <w:top w:val="single" w:sz="4" w:space="0" w:color="000000"/>
              <w:left w:val="single" w:sz="4" w:space="0" w:color="000000"/>
              <w:bottom w:val="single" w:sz="4" w:space="0" w:color="000000"/>
            </w:tcBorders>
            <w:shd w:val="clear" w:color="auto" w:fill="auto"/>
          </w:tcPr>
          <w:p w:rsidR="00EF70D8" w:rsidRPr="007839A9" w:rsidRDefault="007F5122" w:rsidP="007D354E">
            <w:pPr>
              <w:autoSpaceDE w:val="0"/>
              <w:spacing w:after="0" w:line="240" w:lineRule="auto"/>
              <w:rPr>
                <w:rFonts w:ascii="Times New Roman" w:eastAsia="Times New Roman" w:hAnsi="Times New Roman" w:cs="Times New Roman"/>
                <w:sz w:val="18"/>
                <w:szCs w:val="18"/>
                <w:lang w:val="en-US"/>
              </w:rPr>
            </w:pPr>
            <w:r w:rsidRPr="007F5122">
              <w:rPr>
                <w:rFonts w:ascii="Times New Roman" w:eastAsia="Times New Roman" w:hAnsi="Times New Roman" w:cs="Times New Roman"/>
                <w:sz w:val="18"/>
                <w:szCs w:val="18"/>
                <w:lang w:val="en-US"/>
              </w:rPr>
              <w:t>17 septembrie 2025, ora 17:00 CET (Brussels)</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EF70D8" w:rsidRDefault="00A204E8" w:rsidP="00830DD7">
            <w:pPr>
              <w:autoSpaceDE w:val="0"/>
              <w:spacing w:after="0" w:line="240" w:lineRule="auto"/>
            </w:pPr>
            <w:hyperlink r:id="rId12" w:history="1">
              <w:r w:rsidR="004173F6" w:rsidRPr="004862B1">
                <w:rPr>
                  <w:rStyle w:val="Hyperlink"/>
                </w:rPr>
                <w:t>https://www.fonduri-structurale.ro/finantari/1494/apel-2025-finantare-privind-infratirea-intre-localitati</w:t>
              </w:r>
            </w:hyperlink>
          </w:p>
          <w:p w:rsidR="004173F6" w:rsidRDefault="004173F6" w:rsidP="00830DD7">
            <w:pPr>
              <w:autoSpaceDE w:val="0"/>
              <w:spacing w:after="0" w:line="240" w:lineRule="auto"/>
            </w:pPr>
          </w:p>
        </w:tc>
      </w:tr>
      <w:tr w:rsidR="00914817"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914817" w:rsidRDefault="00914817" w:rsidP="00914817">
            <w:pPr>
              <w:autoSpaceDE w:val="0"/>
              <w:spacing w:after="0" w:line="240" w:lineRule="auto"/>
              <w:rPr>
                <w:rFonts w:ascii="Times New Roman" w:hAnsi="Times New Roman" w:cs="Times New Roman"/>
                <w:b/>
                <w:sz w:val="18"/>
                <w:szCs w:val="18"/>
              </w:rPr>
            </w:pPr>
            <w:r w:rsidRPr="00914817">
              <w:rPr>
                <w:rFonts w:ascii="Times New Roman" w:hAnsi="Times New Roman" w:cs="Times New Roman"/>
                <w:b/>
                <w:sz w:val="18"/>
                <w:szCs w:val="18"/>
              </w:rPr>
              <w:lastRenderedPageBreak/>
              <w:t>Fundația Dacia pentru România</w:t>
            </w:r>
          </w:p>
          <w:p w:rsidR="00914817" w:rsidRDefault="00914817" w:rsidP="00914817">
            <w:pPr>
              <w:autoSpaceDE w:val="0"/>
              <w:spacing w:after="0" w:line="240" w:lineRule="auto"/>
              <w:rPr>
                <w:rFonts w:ascii="Times New Roman" w:hAnsi="Times New Roman" w:cs="Times New Roman"/>
                <w:b/>
                <w:sz w:val="18"/>
                <w:szCs w:val="18"/>
              </w:rPr>
            </w:pPr>
          </w:p>
          <w:p w:rsidR="00914817" w:rsidRDefault="00914817" w:rsidP="00914817">
            <w:pPr>
              <w:autoSpaceDE w:val="0"/>
              <w:spacing w:after="0" w:line="240" w:lineRule="auto"/>
              <w:rPr>
                <w:rFonts w:ascii="Times New Roman" w:hAnsi="Times New Roman" w:cs="Times New Roman"/>
                <w:b/>
                <w:sz w:val="18"/>
                <w:szCs w:val="18"/>
              </w:rPr>
            </w:pPr>
          </w:p>
          <w:p w:rsidR="00914817" w:rsidRDefault="00914817" w:rsidP="00914817">
            <w:pPr>
              <w:autoSpaceDE w:val="0"/>
              <w:spacing w:after="0" w:line="240" w:lineRule="auto"/>
              <w:rPr>
                <w:rFonts w:ascii="Times New Roman" w:hAnsi="Times New Roman" w:cs="Times New Roman"/>
                <w:b/>
                <w:sz w:val="18"/>
                <w:szCs w:val="18"/>
              </w:rPr>
            </w:pPr>
            <w:r w:rsidRPr="00914817">
              <w:rPr>
                <w:rFonts w:ascii="Times New Roman" w:hAnsi="Times New Roman" w:cs="Times New Roman"/>
                <w:b/>
                <w:sz w:val="18"/>
                <w:szCs w:val="18"/>
              </w:rPr>
              <w:t>Programul de granturi „Mobilitatea contează”</w:t>
            </w:r>
          </w:p>
          <w:p w:rsidR="00914817" w:rsidRDefault="00914817" w:rsidP="00914817">
            <w:pPr>
              <w:autoSpaceDE w:val="0"/>
              <w:spacing w:after="0" w:line="240" w:lineRule="auto"/>
              <w:rPr>
                <w:rFonts w:ascii="Times New Roman" w:hAnsi="Times New Roman" w:cs="Times New Roman"/>
                <w:b/>
                <w:sz w:val="18"/>
                <w:szCs w:val="18"/>
              </w:rPr>
            </w:pPr>
          </w:p>
          <w:p w:rsidR="00914817" w:rsidRDefault="00914817" w:rsidP="00914817">
            <w:pPr>
              <w:autoSpaceDE w:val="0"/>
              <w:spacing w:after="0" w:line="240" w:lineRule="auto"/>
              <w:rPr>
                <w:rFonts w:ascii="Times New Roman" w:hAnsi="Times New Roman" w:cs="Times New Roman"/>
                <w:b/>
                <w:sz w:val="18"/>
                <w:szCs w:val="18"/>
              </w:rPr>
            </w:pPr>
          </w:p>
          <w:p w:rsidR="00914817" w:rsidRPr="00C0360D" w:rsidRDefault="00914817" w:rsidP="00914817">
            <w:pPr>
              <w:autoSpaceDE w:val="0"/>
              <w:spacing w:after="0" w:line="240" w:lineRule="auto"/>
              <w:rPr>
                <w:rFonts w:ascii="Times New Roman" w:hAnsi="Times New Roman" w:cs="Times New Roman"/>
                <w:b/>
                <w:sz w:val="18"/>
                <w:szCs w:val="18"/>
              </w:rPr>
            </w:pPr>
            <w:r w:rsidRPr="00914817">
              <w:rPr>
                <w:rFonts w:ascii="Times New Roman" w:hAnsi="Times New Roman" w:cs="Times New Roman"/>
                <w:b/>
                <w:sz w:val="18"/>
                <w:szCs w:val="18"/>
              </w:rPr>
              <w:t>Finanțare prin Programul de granturi „Mobilitatea contează</w:t>
            </w:r>
          </w:p>
        </w:tc>
        <w:tc>
          <w:tcPr>
            <w:tcW w:w="1953" w:type="dxa"/>
            <w:tcBorders>
              <w:top w:val="single" w:sz="4" w:space="0" w:color="000000"/>
              <w:left w:val="single" w:sz="4" w:space="0" w:color="000000"/>
              <w:bottom w:val="single" w:sz="4" w:space="0" w:color="000000"/>
            </w:tcBorders>
            <w:shd w:val="clear" w:color="auto" w:fill="auto"/>
          </w:tcPr>
          <w:p w:rsidR="00914817" w:rsidRPr="00E54BBD" w:rsidRDefault="00914817" w:rsidP="00991AC2">
            <w:pPr>
              <w:autoSpaceDE w:val="0"/>
              <w:spacing w:after="0" w:line="240" w:lineRule="auto"/>
              <w:rPr>
                <w:rFonts w:ascii="Times New Roman" w:hAnsi="Times New Roman" w:cs="Times New Roman"/>
                <w:shd w:val="clear" w:color="auto" w:fill="FFFFFF"/>
              </w:rPr>
            </w:pPr>
            <w:r w:rsidRPr="00914817">
              <w:rPr>
                <w:rFonts w:ascii="Times New Roman" w:hAnsi="Times New Roman" w:cs="Times New Roman"/>
                <w:shd w:val="clear" w:color="auto" w:fill="FFFFFF"/>
              </w:rPr>
              <w:t>Apelul de proiecte finanțează inițiative ce promovează mobilitatea fizică și socială pentru comunități vulnerabile.</w:t>
            </w:r>
          </w:p>
        </w:tc>
        <w:tc>
          <w:tcPr>
            <w:tcW w:w="2159" w:type="dxa"/>
            <w:tcBorders>
              <w:top w:val="single" w:sz="4" w:space="0" w:color="000000"/>
              <w:left w:val="single" w:sz="4" w:space="0" w:color="000000"/>
              <w:bottom w:val="single" w:sz="4" w:space="0" w:color="000000"/>
            </w:tcBorders>
            <w:shd w:val="clear" w:color="auto" w:fill="auto"/>
          </w:tcPr>
          <w:p w:rsidR="00914817" w:rsidRPr="00E54BBD" w:rsidRDefault="00914817" w:rsidP="00914817">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sidRPr="00914817">
              <w:rPr>
                <w:rFonts w:asciiTheme="majorBidi" w:eastAsia="Times New Roman" w:hAnsiTheme="majorBidi" w:cstheme="majorBidi"/>
                <w:color w:val="333333"/>
                <w:sz w:val="18"/>
                <w:szCs w:val="18"/>
                <w:lang w:val="en-US" w:eastAsia="en-US" w:bidi="he-IL"/>
              </w:rPr>
              <w:t>Solicitanţii și partenerii eligibili în acest apel de proiecte sunt persoane juridice fără scop lucrativ (organizaţii neguvernamentale şi nonprofit), înfiinţate legal şi cu sediul în România, organizate şi conduse conform legislaţiei româneşti în vigoare cu privire la organizaţiile neguvernamentale, respectiv asociaţii, fundaţii şi federaţii, constituite conform prevederilor OG nr. 26/2000, cu modificările şi completările ulterioare</w:t>
            </w:r>
          </w:p>
        </w:tc>
        <w:tc>
          <w:tcPr>
            <w:tcW w:w="4050" w:type="dxa"/>
            <w:tcBorders>
              <w:top w:val="single" w:sz="4" w:space="0" w:color="000000"/>
              <w:left w:val="single" w:sz="4" w:space="0" w:color="000000"/>
              <w:bottom w:val="single" w:sz="4" w:space="0" w:color="000000"/>
            </w:tcBorders>
            <w:shd w:val="clear" w:color="auto" w:fill="auto"/>
          </w:tcPr>
          <w:p w:rsidR="00914817" w:rsidRPr="00914817" w:rsidRDefault="00914817" w:rsidP="00914817">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914817">
              <w:rPr>
                <w:rFonts w:asciiTheme="majorBidi" w:eastAsia="Times New Roman" w:hAnsiTheme="majorBidi" w:cstheme="majorBidi"/>
                <w:color w:val="333333"/>
                <w:sz w:val="20"/>
                <w:szCs w:val="20"/>
                <w:lang w:val="en-US" w:eastAsia="en-US" w:bidi="he-IL"/>
              </w:rPr>
              <w:t>Fundația Dacia pentru România lansează Programul de granturi „Mobilitatea contează” cu un obiectiv pe cât de firesc, pe atât de esențial: să ofere mobilitate acolo unde ea lipsește. Abilitățile, talentele și potențialul rămân nevalo</w:t>
            </w:r>
            <w:r w:rsidR="004C5C7A">
              <w:rPr>
                <w:rFonts w:asciiTheme="majorBidi" w:eastAsia="Times New Roman" w:hAnsiTheme="majorBidi" w:cstheme="majorBidi"/>
                <w:color w:val="333333"/>
                <w:sz w:val="20"/>
                <w:szCs w:val="20"/>
                <w:lang w:val="en-US" w:eastAsia="en-US" w:bidi="he-IL"/>
              </w:rPr>
              <w:t xml:space="preserve">rificate în lipsa mobilității. </w:t>
            </w:r>
          </w:p>
          <w:p w:rsidR="00914817" w:rsidRPr="00914817" w:rsidRDefault="00914817" w:rsidP="00914817">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914817">
              <w:rPr>
                <w:rFonts w:asciiTheme="majorBidi" w:eastAsia="Times New Roman" w:hAnsiTheme="majorBidi" w:cstheme="majorBidi"/>
                <w:color w:val="333333"/>
                <w:sz w:val="20"/>
                <w:szCs w:val="20"/>
                <w:lang w:val="en-US" w:eastAsia="en-US" w:bidi="he-IL"/>
              </w:rPr>
              <w:t>Mobilitatea fizică și socială este profund legată de dezvoltarea noastră economico-socială. Lipsa mobilității duce la izolare, la marginalizare și adâncește vulnerabilitatea economică a românilor. Mobilitatea redusă sau absența ei se traduce, în timp, printr-un grad scăzut de coeziune, de încredere în și d</w:t>
            </w:r>
            <w:r w:rsidR="004C5C7A">
              <w:rPr>
                <w:rFonts w:asciiTheme="majorBidi" w:eastAsia="Times New Roman" w:hAnsiTheme="majorBidi" w:cstheme="majorBidi"/>
                <w:color w:val="333333"/>
                <w:sz w:val="20"/>
                <w:szCs w:val="20"/>
                <w:lang w:val="en-US" w:eastAsia="en-US" w:bidi="he-IL"/>
              </w:rPr>
              <w:t>e participare la viața publică.</w:t>
            </w:r>
          </w:p>
          <w:p w:rsidR="00914817" w:rsidRPr="00914817" w:rsidRDefault="00914817" w:rsidP="00914817">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914817">
              <w:rPr>
                <w:rFonts w:asciiTheme="majorBidi" w:eastAsia="Times New Roman" w:hAnsiTheme="majorBidi" w:cstheme="majorBidi"/>
                <w:color w:val="333333"/>
                <w:sz w:val="20"/>
                <w:szCs w:val="20"/>
                <w:lang w:val="en-US" w:eastAsia="en-US" w:bidi="he-IL"/>
              </w:rPr>
              <w:t>Cele trei axe principale pe care proiecte</w:t>
            </w:r>
            <w:r w:rsidR="004C5C7A">
              <w:rPr>
                <w:rFonts w:asciiTheme="majorBidi" w:eastAsia="Times New Roman" w:hAnsiTheme="majorBidi" w:cstheme="majorBidi"/>
                <w:color w:val="333333"/>
                <w:sz w:val="20"/>
                <w:szCs w:val="20"/>
                <w:lang w:val="en-US" w:eastAsia="en-US" w:bidi="he-IL"/>
              </w:rPr>
              <w:t>le trebuie să le abordeze sunt:</w:t>
            </w:r>
          </w:p>
          <w:p w:rsidR="00914817" w:rsidRPr="00914817" w:rsidRDefault="00914817" w:rsidP="00914817">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Pr>
                <w:rFonts w:asciiTheme="majorBidi" w:eastAsia="Times New Roman" w:hAnsiTheme="majorBidi" w:cstheme="majorBidi"/>
                <w:color w:val="333333"/>
                <w:sz w:val="20"/>
                <w:szCs w:val="20"/>
                <w:lang w:val="en-US" w:eastAsia="en-US" w:bidi="he-IL"/>
              </w:rPr>
              <w:t>-</w:t>
            </w:r>
            <w:r w:rsidRPr="00914817">
              <w:rPr>
                <w:rFonts w:asciiTheme="majorBidi" w:eastAsia="Times New Roman" w:hAnsiTheme="majorBidi" w:cstheme="majorBidi"/>
                <w:color w:val="000000" w:themeColor="text1"/>
                <w:szCs w:val="20"/>
                <w:lang w:val="en-US" w:eastAsia="en-US" w:bidi="he-IL"/>
              </w:rPr>
              <w:t>Accesul la educație</w:t>
            </w:r>
          </w:p>
          <w:p w:rsidR="00914817" w:rsidRPr="00914817" w:rsidRDefault="00914817" w:rsidP="00914817">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Pr>
                <w:rFonts w:asciiTheme="majorBidi" w:eastAsia="Times New Roman" w:hAnsiTheme="majorBidi" w:cstheme="majorBidi"/>
                <w:color w:val="333333"/>
                <w:sz w:val="20"/>
                <w:szCs w:val="20"/>
                <w:lang w:val="en-US" w:eastAsia="en-US" w:bidi="he-IL"/>
              </w:rPr>
              <w:t>-</w:t>
            </w:r>
            <w:r w:rsidRPr="00914817">
              <w:rPr>
                <w:rFonts w:asciiTheme="majorBidi" w:eastAsia="Times New Roman" w:hAnsiTheme="majorBidi" w:cstheme="majorBidi"/>
                <w:color w:val="000000" w:themeColor="text1"/>
                <w:sz w:val="20"/>
                <w:szCs w:val="20"/>
                <w:lang w:val="en-US" w:eastAsia="en-US" w:bidi="he-IL"/>
              </w:rPr>
              <w:t>Piața muncii</w:t>
            </w:r>
          </w:p>
          <w:p w:rsidR="00914817" w:rsidRDefault="00914817" w:rsidP="00914817">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Pr>
                <w:rFonts w:asciiTheme="majorBidi" w:eastAsia="Times New Roman" w:hAnsiTheme="majorBidi" w:cstheme="majorBidi"/>
                <w:color w:val="333333"/>
                <w:sz w:val="20"/>
                <w:szCs w:val="20"/>
                <w:lang w:val="en-US" w:eastAsia="en-US" w:bidi="he-IL"/>
              </w:rPr>
              <w:t>-</w:t>
            </w:r>
            <w:r w:rsidRPr="00914817">
              <w:rPr>
                <w:rFonts w:asciiTheme="majorBidi" w:eastAsia="Times New Roman" w:hAnsiTheme="majorBidi" w:cstheme="majorBidi"/>
                <w:color w:val="000000" w:themeColor="text1"/>
                <w:sz w:val="20"/>
                <w:szCs w:val="20"/>
                <w:lang w:val="en-US" w:eastAsia="en-US" w:bidi="he-IL"/>
              </w:rPr>
              <w:t>Cultură</w:t>
            </w:r>
            <w:r w:rsidRPr="00914817">
              <w:rPr>
                <w:rFonts w:asciiTheme="majorBidi" w:eastAsia="Times New Roman" w:hAnsiTheme="majorBidi" w:cstheme="majorBidi"/>
                <w:color w:val="333333"/>
                <w:sz w:val="20"/>
                <w:szCs w:val="20"/>
                <w:lang w:val="en-US" w:eastAsia="en-US" w:bidi="he-IL"/>
              </w:rPr>
              <w:t>.</w:t>
            </w:r>
          </w:p>
          <w:p w:rsidR="004C5C7A" w:rsidRDefault="004C5C7A" w:rsidP="00914817">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4C5C7A">
              <w:rPr>
                <w:rFonts w:asciiTheme="majorBidi" w:eastAsia="Times New Roman" w:hAnsiTheme="majorBidi" w:cstheme="majorBidi"/>
                <w:color w:val="333333"/>
                <w:sz w:val="18"/>
                <w:szCs w:val="18"/>
                <w:lang w:val="en-US" w:eastAsia="en-US" w:bidi="he-IL"/>
              </w:rPr>
              <w:t>Prin mobilitate fizică redusă sau lipsa mobilității din cauze naturale sau medicale înțelegem acele situații în care beneficiarii programelor au nevoie de asistență pentru deplasare. Prin mobilitate fizică redusă sau lipsa mobilității pe fondul lipsurilor materiale înțelegem acele situații în care deplasarea beneficiarilor este afectată/limitată de venituri reduse sau inexistente, personale ori ale familiei, sau de faptul că aceștia trăiesc sau lucrează în comunități marginalizate, unde depărtarea față de servicii esențiale traiului independent (ocupaționale, medicale, educaționale, de reprezentare legală, de recreere, acces la autorități publice locale, șamd) constituie un impediment semnificativ</w:t>
            </w:r>
            <w:r w:rsidRPr="004C5C7A">
              <w:rPr>
                <w:rFonts w:asciiTheme="majorBidi" w:eastAsia="Times New Roman" w:hAnsiTheme="majorBidi" w:cstheme="majorBidi"/>
                <w:color w:val="333333"/>
                <w:sz w:val="20"/>
                <w:szCs w:val="20"/>
                <w:lang w:val="en-US" w:eastAsia="en-US" w:bidi="he-IL"/>
              </w:rPr>
              <w:t>.</w:t>
            </w:r>
          </w:p>
        </w:tc>
        <w:tc>
          <w:tcPr>
            <w:tcW w:w="1620" w:type="dxa"/>
            <w:tcBorders>
              <w:top w:val="single" w:sz="4" w:space="0" w:color="000000"/>
              <w:left w:val="single" w:sz="4" w:space="0" w:color="000000"/>
              <w:bottom w:val="single" w:sz="4" w:space="0" w:color="000000"/>
            </w:tcBorders>
            <w:shd w:val="clear" w:color="auto" w:fill="auto"/>
          </w:tcPr>
          <w:p w:rsidR="00914817" w:rsidRDefault="004C5C7A" w:rsidP="00400894">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4C5C7A">
              <w:rPr>
                <w:rFonts w:asciiTheme="majorBidi" w:eastAsia="Times New Roman" w:hAnsiTheme="majorBidi" w:cstheme="majorBidi"/>
                <w:color w:val="333333"/>
                <w:lang w:val="en-US" w:eastAsia="en-US"/>
              </w:rPr>
              <w:t>Valoarea maximă ce poate fi solicitată pentru finanțare este de 30.000 euro pentru programe implementate pe parcursul a minim 6 luni - maxim 12 luni.</w:t>
            </w:r>
          </w:p>
          <w:p w:rsidR="004C5C7A" w:rsidRPr="00E24C61" w:rsidRDefault="004C5C7A" w:rsidP="00400894">
            <w:pPr>
              <w:shd w:val="clear" w:color="auto" w:fill="FFFFFF"/>
              <w:suppressAutoHyphens w:val="0"/>
              <w:spacing w:after="120" w:line="240" w:lineRule="auto"/>
              <w:rPr>
                <w:rFonts w:asciiTheme="majorBidi" w:eastAsia="Times New Roman" w:hAnsiTheme="majorBidi" w:cstheme="majorBidi"/>
                <w:color w:val="333333"/>
                <w:lang w:val="en-US" w:eastAsia="en-US"/>
              </w:rPr>
            </w:pPr>
          </w:p>
        </w:tc>
        <w:tc>
          <w:tcPr>
            <w:tcW w:w="1530" w:type="dxa"/>
            <w:tcBorders>
              <w:top w:val="single" w:sz="4" w:space="0" w:color="000000"/>
              <w:left w:val="single" w:sz="4" w:space="0" w:color="000000"/>
              <w:bottom w:val="single" w:sz="4" w:space="0" w:color="000000"/>
            </w:tcBorders>
            <w:shd w:val="clear" w:color="auto" w:fill="auto"/>
          </w:tcPr>
          <w:p w:rsidR="00914817" w:rsidRDefault="004C5C7A" w:rsidP="0033596B">
            <w:pPr>
              <w:autoSpaceDE w:val="0"/>
              <w:snapToGrid w:val="0"/>
              <w:spacing w:after="0" w:line="240" w:lineRule="auto"/>
              <w:rPr>
                <w:rFonts w:ascii="Times New Roman" w:eastAsia="Times New Roman" w:hAnsi="Times New Roman" w:cs="Times New Roman"/>
                <w:lang w:val="en-US"/>
              </w:rPr>
            </w:pPr>
            <w:r w:rsidRPr="004C5C7A">
              <w:rPr>
                <w:rFonts w:ascii="Times New Roman" w:eastAsia="Times New Roman" w:hAnsi="Times New Roman" w:cs="Times New Roman"/>
                <w:lang w:val="en-US"/>
              </w:rPr>
              <w:t>Alocarea financiară este de 1.000.000 euro.</w:t>
            </w:r>
          </w:p>
          <w:p w:rsidR="004C5C7A" w:rsidRDefault="004C5C7A" w:rsidP="0033596B">
            <w:pPr>
              <w:autoSpaceDE w:val="0"/>
              <w:snapToGrid w:val="0"/>
              <w:spacing w:after="0" w:line="240" w:lineRule="auto"/>
              <w:rPr>
                <w:rFonts w:ascii="Times New Roman" w:eastAsia="Times New Roman" w:hAnsi="Times New Roman" w:cs="Times New Roman"/>
                <w:lang w:val="en-US"/>
              </w:rPr>
            </w:pPr>
          </w:p>
          <w:p w:rsidR="004C5C7A" w:rsidRPr="00C45A77" w:rsidRDefault="004C5C7A" w:rsidP="0033596B">
            <w:pPr>
              <w:autoSpaceDE w:val="0"/>
              <w:snapToGrid w:val="0"/>
              <w:spacing w:after="0" w:line="240" w:lineRule="auto"/>
              <w:rPr>
                <w:rFonts w:ascii="Times New Roman" w:eastAsia="Times New Roman" w:hAnsi="Times New Roman" w:cs="Times New Roman"/>
                <w:lang w:val="en-US"/>
              </w:rPr>
            </w:pPr>
            <w:r w:rsidRPr="004C5C7A">
              <w:rPr>
                <w:rFonts w:ascii="Times New Roman" w:eastAsia="Times New Roman" w:hAnsi="Times New Roman" w:cs="Times New Roman"/>
                <w:lang w:val="en-US"/>
              </w:rPr>
              <w:t>Procentul de cofinanțare minim din partea solicitanților este de 10%.</w:t>
            </w:r>
          </w:p>
        </w:tc>
        <w:tc>
          <w:tcPr>
            <w:tcW w:w="1080" w:type="dxa"/>
            <w:tcBorders>
              <w:top w:val="single" w:sz="4" w:space="0" w:color="000000"/>
              <w:left w:val="single" w:sz="4" w:space="0" w:color="000000"/>
              <w:bottom w:val="single" w:sz="4" w:space="0" w:color="000000"/>
            </w:tcBorders>
            <w:shd w:val="clear" w:color="auto" w:fill="auto"/>
          </w:tcPr>
          <w:p w:rsidR="00914817" w:rsidRPr="00C45A77" w:rsidRDefault="004C5C7A" w:rsidP="007D354E">
            <w:pPr>
              <w:autoSpaceDE w:val="0"/>
              <w:spacing w:after="0" w:line="240" w:lineRule="auto"/>
              <w:rPr>
                <w:rFonts w:ascii="Times New Roman" w:eastAsia="Times New Roman" w:hAnsi="Times New Roman" w:cs="Times New Roman"/>
                <w:sz w:val="18"/>
                <w:szCs w:val="18"/>
                <w:lang w:val="en-US"/>
              </w:rPr>
            </w:pPr>
            <w:r w:rsidRPr="004C5C7A">
              <w:rPr>
                <w:rFonts w:ascii="Times New Roman" w:eastAsia="Times New Roman" w:hAnsi="Times New Roman" w:cs="Times New Roman"/>
                <w:sz w:val="18"/>
                <w:szCs w:val="18"/>
                <w:lang w:val="en-US"/>
              </w:rPr>
              <w:t>30 mai 2025, ora 17:00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914817" w:rsidRDefault="00A204E8" w:rsidP="00830DD7">
            <w:pPr>
              <w:autoSpaceDE w:val="0"/>
              <w:spacing w:after="0" w:line="240" w:lineRule="auto"/>
            </w:pPr>
            <w:hyperlink r:id="rId13" w:history="1">
              <w:r w:rsidR="004C5C7A" w:rsidRPr="00A12F28">
                <w:rPr>
                  <w:rStyle w:val="Hyperlink"/>
                </w:rPr>
                <w:t>https://www.fonduri-structurale.ro/finantari/1710/finantare-prin-programul-de-granturi-mobilitatea-conteaza</w:t>
              </w:r>
            </w:hyperlink>
          </w:p>
          <w:p w:rsidR="004C5C7A" w:rsidRDefault="004C5C7A" w:rsidP="00830DD7">
            <w:pPr>
              <w:autoSpaceDE w:val="0"/>
              <w:spacing w:after="0" w:line="240" w:lineRule="auto"/>
            </w:pPr>
          </w:p>
        </w:tc>
      </w:tr>
      <w:tr w:rsidR="00830DD7"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830DD7" w:rsidRDefault="00830DD7" w:rsidP="00C11F69">
            <w:pPr>
              <w:autoSpaceDE w:val="0"/>
              <w:spacing w:after="0" w:line="240" w:lineRule="auto"/>
              <w:rPr>
                <w:rFonts w:ascii="Times New Roman" w:hAnsi="Times New Roman" w:cs="Times New Roman"/>
                <w:b/>
                <w:sz w:val="18"/>
                <w:szCs w:val="18"/>
              </w:rPr>
            </w:pPr>
            <w:r w:rsidRPr="00830DD7">
              <w:rPr>
                <w:rFonts w:ascii="Times New Roman" w:hAnsi="Times New Roman" w:cs="Times New Roman"/>
                <w:b/>
                <w:sz w:val="18"/>
                <w:szCs w:val="18"/>
              </w:rPr>
              <w:lastRenderedPageBreak/>
              <w:t>Ministerul Investițiilor și Proiectelor Europene</w:t>
            </w:r>
          </w:p>
          <w:p w:rsidR="00830DD7" w:rsidRDefault="00830DD7" w:rsidP="00C11F69">
            <w:pPr>
              <w:autoSpaceDE w:val="0"/>
              <w:spacing w:after="0" w:line="240" w:lineRule="auto"/>
              <w:rPr>
                <w:rFonts w:ascii="Times New Roman" w:hAnsi="Times New Roman" w:cs="Times New Roman"/>
                <w:b/>
                <w:sz w:val="18"/>
                <w:szCs w:val="18"/>
              </w:rPr>
            </w:pPr>
          </w:p>
          <w:p w:rsidR="00830DD7" w:rsidRDefault="00830DD7" w:rsidP="00C11F69">
            <w:pPr>
              <w:autoSpaceDE w:val="0"/>
              <w:spacing w:after="0" w:line="240" w:lineRule="auto"/>
              <w:rPr>
                <w:rFonts w:ascii="Times New Roman" w:hAnsi="Times New Roman" w:cs="Times New Roman"/>
                <w:b/>
                <w:sz w:val="18"/>
                <w:szCs w:val="18"/>
              </w:rPr>
            </w:pPr>
            <w:r w:rsidRPr="00830DD7">
              <w:rPr>
                <w:rFonts w:ascii="Times New Roman" w:hAnsi="Times New Roman" w:cs="Times New Roman"/>
                <w:b/>
                <w:sz w:val="18"/>
                <w:szCs w:val="18"/>
              </w:rPr>
              <w:t>Programul Incluziune și Demnitate Socială</w:t>
            </w:r>
          </w:p>
          <w:p w:rsidR="00830DD7" w:rsidRDefault="00830DD7" w:rsidP="00C11F69">
            <w:pPr>
              <w:autoSpaceDE w:val="0"/>
              <w:spacing w:after="0" w:line="240" w:lineRule="auto"/>
              <w:rPr>
                <w:rFonts w:ascii="Times New Roman" w:hAnsi="Times New Roman" w:cs="Times New Roman"/>
                <w:b/>
                <w:sz w:val="18"/>
                <w:szCs w:val="18"/>
              </w:rPr>
            </w:pPr>
          </w:p>
          <w:p w:rsidR="00830DD7" w:rsidRPr="00033818" w:rsidRDefault="00830DD7" w:rsidP="00C11F69">
            <w:pPr>
              <w:autoSpaceDE w:val="0"/>
              <w:spacing w:after="0" w:line="240" w:lineRule="auto"/>
              <w:rPr>
                <w:rFonts w:ascii="Times New Roman" w:hAnsi="Times New Roman" w:cs="Times New Roman"/>
                <w:b/>
                <w:sz w:val="18"/>
                <w:szCs w:val="18"/>
              </w:rPr>
            </w:pPr>
            <w:r w:rsidRPr="00830DD7">
              <w:rPr>
                <w:rFonts w:ascii="Times New Roman" w:hAnsi="Times New Roman" w:cs="Times New Roman"/>
                <w:b/>
                <w:sz w:val="18"/>
                <w:szCs w:val="18"/>
              </w:rPr>
              <w:t>Finanțare pentru întreprinderi sociale – Mediu Rural</w:t>
            </w:r>
          </w:p>
        </w:tc>
        <w:tc>
          <w:tcPr>
            <w:tcW w:w="1953" w:type="dxa"/>
            <w:tcBorders>
              <w:top w:val="single" w:sz="4" w:space="0" w:color="000000"/>
              <w:left w:val="single" w:sz="4" w:space="0" w:color="000000"/>
              <w:bottom w:val="single" w:sz="4" w:space="0" w:color="000000"/>
            </w:tcBorders>
            <w:shd w:val="clear" w:color="auto" w:fill="auto"/>
          </w:tcPr>
          <w:p w:rsidR="00830DD7" w:rsidRPr="00175C00" w:rsidRDefault="00830DD7" w:rsidP="00991AC2">
            <w:pPr>
              <w:autoSpaceDE w:val="0"/>
              <w:spacing w:after="0" w:line="240" w:lineRule="auto"/>
              <w:rPr>
                <w:rFonts w:ascii="Times New Roman" w:hAnsi="Times New Roman" w:cs="Times New Roman"/>
                <w:sz w:val="18"/>
                <w:szCs w:val="18"/>
                <w:shd w:val="clear" w:color="auto" w:fill="FFFFFF"/>
              </w:rPr>
            </w:pPr>
            <w:r w:rsidRPr="00830DD7">
              <w:rPr>
                <w:rFonts w:ascii="Times New Roman" w:hAnsi="Times New Roman" w:cs="Times New Roman"/>
                <w:sz w:val="18"/>
                <w:szCs w:val="18"/>
                <w:shd w:val="clear" w:color="auto" w:fill="FFFFFF"/>
              </w:rPr>
              <w:t>Proiectele prezentate mai jos sunt finanțate în cadrul apelului PIDS „Sprijin pentru înființarea de întreprinderi sociale în mediul rural” și oferă finanțare nerambursabilă pentru înființarea și dezvoltarea de întreprinderi sociale în mediul rural al tuturor regiunilor, având ca obiectiv îmbunătățirea accesului la piața muncii pentru tineri, șomeri de lungă durată și grupuri defavorizate. În cadrul apelului au fost selectate 106 de proiecte, iar administratori de grant stabilesc o serie de reguli proprii pentru modul în care gestionează finanțarea și în care oferă sprijin celor selectați. Condițiile prezentate de noi mai jos sunt cele aplicabile pentru toate inițiativele, dar ele pot fi modificate de fiecare administrator de grant. Vă rugăm să consultați condițiile complete la nivelul fiecărui administrator de grant.</w:t>
            </w:r>
          </w:p>
        </w:tc>
        <w:tc>
          <w:tcPr>
            <w:tcW w:w="2159" w:type="dxa"/>
            <w:tcBorders>
              <w:top w:val="single" w:sz="4" w:space="0" w:color="000000"/>
              <w:left w:val="single" w:sz="4" w:space="0" w:color="000000"/>
              <w:bottom w:val="single" w:sz="4" w:space="0" w:color="000000"/>
            </w:tcBorders>
            <w:shd w:val="clear" w:color="auto" w:fill="auto"/>
          </w:tcPr>
          <w:p w:rsidR="00830DD7" w:rsidRPr="00830DD7" w:rsidRDefault="00830DD7" w:rsidP="00830DD7">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vertAlign w:val="subscript"/>
                <w:lang w:val="en-US" w:eastAsia="en-US" w:bidi="he-IL"/>
              </w:rPr>
            </w:pPr>
            <w:r>
              <w:rPr>
                <w:rFonts w:asciiTheme="majorBidi" w:eastAsia="Times New Roman" w:hAnsiTheme="majorBidi" w:cstheme="majorBidi"/>
                <w:color w:val="333333"/>
                <w:sz w:val="18"/>
                <w:szCs w:val="18"/>
                <w:lang w:val="en-US" w:eastAsia="en-US" w:bidi="he-IL"/>
              </w:rPr>
              <w:t>Aceste proiecte se adresează:</w:t>
            </w:r>
          </w:p>
          <w:p w:rsidR="00830DD7" w:rsidRPr="00830DD7" w:rsidRDefault="00830DD7" w:rsidP="00830DD7">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Pr="00830DD7">
              <w:rPr>
                <w:rFonts w:asciiTheme="majorBidi" w:eastAsia="Times New Roman" w:hAnsiTheme="majorBidi" w:cstheme="majorBidi"/>
                <w:color w:val="333333"/>
                <w:sz w:val="18"/>
                <w:szCs w:val="18"/>
                <w:lang w:val="en-US" w:eastAsia="en-US" w:bidi="he-IL"/>
              </w:rPr>
              <w:t>Persoanelor care doresc să înființeze întreprinderi sociale în mediul rural;</w:t>
            </w:r>
          </w:p>
          <w:p w:rsidR="00830DD7" w:rsidRPr="00830DD7" w:rsidRDefault="00830DD7" w:rsidP="00830DD7">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Pr="00830DD7">
              <w:rPr>
                <w:rFonts w:asciiTheme="majorBidi" w:eastAsia="Times New Roman" w:hAnsiTheme="majorBidi" w:cstheme="majorBidi"/>
                <w:color w:val="333333"/>
                <w:sz w:val="18"/>
                <w:szCs w:val="18"/>
                <w:lang w:val="en-US" w:eastAsia="en-US" w:bidi="he-IL"/>
              </w:rPr>
              <w:t>Persoanelor vulnerabile din mediul rural.</w:t>
            </w:r>
          </w:p>
          <w:p w:rsidR="00830DD7" w:rsidRPr="00830DD7" w:rsidRDefault="00830DD7" w:rsidP="00830DD7">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sidRPr="00830DD7">
              <w:rPr>
                <w:rFonts w:asciiTheme="majorBidi" w:eastAsia="Times New Roman" w:hAnsiTheme="majorBidi" w:cstheme="majorBidi"/>
                <w:color w:val="333333"/>
                <w:sz w:val="18"/>
                <w:szCs w:val="18"/>
                <w:lang w:val="en-US" w:eastAsia="en-US" w:bidi="he-IL"/>
              </w:rPr>
              <w:t>Cei ce coordonează activitățile de cursuri de formare și alocă sume pentru înființarea întreprinder</w:t>
            </w:r>
            <w:r>
              <w:rPr>
                <w:rFonts w:asciiTheme="majorBidi" w:eastAsia="Times New Roman" w:hAnsiTheme="majorBidi" w:cstheme="majorBidi"/>
                <w:color w:val="333333"/>
                <w:sz w:val="18"/>
                <w:szCs w:val="18"/>
                <w:lang w:val="en-US" w:eastAsia="en-US" w:bidi="he-IL"/>
              </w:rPr>
              <w:t>ilor fac parte din categoriile:</w:t>
            </w:r>
          </w:p>
          <w:p w:rsidR="00830DD7" w:rsidRPr="00470644" w:rsidRDefault="00830DD7" w:rsidP="00830DD7">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sidRPr="00830DD7">
              <w:rPr>
                <w:rFonts w:asciiTheme="majorBidi" w:eastAsia="Times New Roman" w:hAnsiTheme="majorBidi" w:cstheme="majorBidi"/>
                <w:color w:val="333333"/>
                <w:sz w:val="18"/>
                <w:szCs w:val="18"/>
                <w:lang w:val="en-US" w:eastAsia="en-US" w:bidi="he-IL"/>
              </w:rPr>
              <w:t>Organizații din economia socială, rețele, uniuni, furnizori de servicii sociale, sindicate, patronate, furnizori de formare profesională și servicii de ocupare, asociații profesionale, camere de comerț, ONG-uri și autorități publice centrale sau locale.</w:t>
            </w:r>
          </w:p>
        </w:tc>
        <w:tc>
          <w:tcPr>
            <w:tcW w:w="4050" w:type="dxa"/>
            <w:tcBorders>
              <w:top w:val="single" w:sz="4" w:space="0" w:color="000000"/>
              <w:left w:val="single" w:sz="4" w:space="0" w:color="000000"/>
              <w:bottom w:val="single" w:sz="4" w:space="0" w:color="000000"/>
            </w:tcBorders>
            <w:shd w:val="clear" w:color="auto" w:fill="auto"/>
          </w:tcPr>
          <w:p w:rsidR="00830DD7" w:rsidRPr="00830DD7" w:rsidRDefault="00830DD7" w:rsidP="00830DD7">
            <w:pPr>
              <w:shd w:val="clear" w:color="auto" w:fill="FFFFFF"/>
              <w:suppressAutoHyphens w:val="0"/>
              <w:spacing w:after="150" w:line="240" w:lineRule="auto"/>
              <w:rPr>
                <w:rFonts w:asciiTheme="majorBidi" w:eastAsia="Times New Roman" w:hAnsiTheme="majorBidi" w:cstheme="majorBidi"/>
                <w:color w:val="333333"/>
                <w:sz w:val="18"/>
                <w:szCs w:val="18"/>
                <w:lang w:val="en-US" w:eastAsia="en-US" w:bidi="he-IL"/>
              </w:rPr>
            </w:pPr>
            <w:r w:rsidRPr="00830DD7">
              <w:rPr>
                <w:rFonts w:asciiTheme="majorBidi" w:eastAsia="Times New Roman" w:hAnsiTheme="majorBidi" w:cstheme="majorBidi"/>
                <w:color w:val="333333"/>
                <w:sz w:val="18"/>
                <w:szCs w:val="18"/>
                <w:lang w:val="en-US" w:eastAsia="en-US" w:bidi="he-IL"/>
              </w:rPr>
              <w:t>Activitățile eligibile în cadrul acestui apel vor avea drept scop asigurarea sprijinului necesar pentru înființarea de întreprinderi sociale, inclusiv de întreprinderile sociale de inserție, în mediul rural. Totodată, antreprenorii din domeniul economiei sociale, din cadrul entităților nou înființate, vor putea beneficia de activități de formare profesională și consiliere în domeniul antreprenoriatului și formare profesionala în alte domenii, inclusiv în domeniul social.</w:t>
            </w:r>
          </w:p>
          <w:p w:rsidR="00830DD7" w:rsidRPr="00830DD7" w:rsidRDefault="00830DD7" w:rsidP="00830DD7">
            <w:pPr>
              <w:shd w:val="clear" w:color="auto" w:fill="FFFFFF"/>
              <w:suppressAutoHyphens w:val="0"/>
              <w:spacing w:after="150" w:line="240" w:lineRule="auto"/>
              <w:rPr>
                <w:rFonts w:asciiTheme="majorBidi" w:eastAsia="Times New Roman" w:hAnsiTheme="majorBidi" w:cstheme="majorBidi"/>
                <w:color w:val="333333"/>
                <w:sz w:val="18"/>
                <w:szCs w:val="18"/>
                <w:lang w:val="en-US" w:eastAsia="en-US" w:bidi="he-IL"/>
              </w:rPr>
            </w:pPr>
            <w:r w:rsidRPr="00830DD7">
              <w:rPr>
                <w:rFonts w:asciiTheme="majorBidi" w:eastAsia="Times New Roman" w:hAnsiTheme="majorBidi" w:cstheme="majorBidi"/>
                <w:color w:val="333333"/>
                <w:sz w:val="18"/>
                <w:szCs w:val="18"/>
                <w:lang w:val="en-US" w:eastAsia="en-US" w:bidi="he-IL"/>
              </w:rPr>
              <w:t>Etapele prin care vor trece participanții sunt:</w:t>
            </w:r>
          </w:p>
          <w:p w:rsidR="00830DD7" w:rsidRPr="00830DD7" w:rsidRDefault="00830DD7" w:rsidP="00830DD7">
            <w:pPr>
              <w:shd w:val="clear" w:color="auto" w:fill="FFFFFF"/>
              <w:suppressAutoHyphens w:val="0"/>
              <w:spacing w:after="150"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 xml:space="preserve">  -</w:t>
            </w:r>
            <w:r w:rsidRPr="00830DD7">
              <w:rPr>
                <w:rFonts w:asciiTheme="majorBidi" w:eastAsia="Times New Roman" w:hAnsiTheme="majorBidi" w:cstheme="majorBidi"/>
                <w:color w:val="333333"/>
                <w:sz w:val="18"/>
                <w:szCs w:val="18"/>
                <w:lang w:val="en-US" w:eastAsia="en-US" w:bidi="he-IL"/>
              </w:rPr>
              <w:t>Participarea la cursurile de antreprenoriat social finalizat cu examen de absolvire recunoscut de Ministerul Muncii și Solidarităţii Sociale și Ministerul Educației pentru ocupația de:</w:t>
            </w:r>
          </w:p>
          <w:p w:rsidR="00830DD7" w:rsidRPr="00830DD7" w:rsidRDefault="00830DD7" w:rsidP="00830DD7">
            <w:pPr>
              <w:shd w:val="clear" w:color="auto" w:fill="FFFFFF"/>
              <w:suppressAutoHyphens w:val="0"/>
              <w:spacing w:after="150"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 xml:space="preserve">   -</w:t>
            </w:r>
            <w:r w:rsidRPr="00830DD7">
              <w:rPr>
                <w:rFonts w:asciiTheme="majorBidi" w:eastAsia="Times New Roman" w:hAnsiTheme="majorBidi" w:cstheme="majorBidi"/>
                <w:color w:val="333333"/>
                <w:sz w:val="18"/>
                <w:szCs w:val="18"/>
                <w:lang w:val="en-US" w:eastAsia="en-US" w:bidi="he-IL"/>
              </w:rPr>
              <w:t xml:space="preserve">„Antreprenor în economie socială”, cod COR 112032 </w:t>
            </w:r>
          </w:p>
          <w:p w:rsidR="00830DD7" w:rsidRPr="00830DD7" w:rsidRDefault="00830DD7" w:rsidP="00830DD7">
            <w:pPr>
              <w:shd w:val="clear" w:color="auto" w:fill="FFFFFF"/>
              <w:suppressAutoHyphens w:val="0"/>
              <w:spacing w:after="150" w:line="240" w:lineRule="auto"/>
              <w:rPr>
                <w:rFonts w:asciiTheme="majorBidi" w:eastAsia="Times New Roman" w:hAnsiTheme="majorBidi" w:cstheme="majorBidi"/>
                <w:color w:val="333333"/>
                <w:sz w:val="18"/>
                <w:szCs w:val="18"/>
                <w:lang w:val="en-US" w:eastAsia="en-US" w:bidi="he-IL"/>
              </w:rPr>
            </w:pPr>
            <w:r w:rsidRPr="00830DD7">
              <w:rPr>
                <w:rFonts w:asciiTheme="majorBidi" w:eastAsia="Times New Roman" w:hAnsiTheme="majorBidi" w:cstheme="majorBidi"/>
                <w:color w:val="333333"/>
                <w:sz w:val="18"/>
                <w:szCs w:val="18"/>
                <w:lang w:val="en-US" w:eastAsia="en-US" w:bidi="he-IL"/>
              </w:rPr>
              <w:t xml:space="preserve">sau </w:t>
            </w:r>
          </w:p>
          <w:p w:rsidR="00830DD7" w:rsidRPr="00830DD7" w:rsidRDefault="00830DD7" w:rsidP="00830DD7">
            <w:pPr>
              <w:shd w:val="clear" w:color="auto" w:fill="FFFFFF"/>
              <w:suppressAutoHyphens w:val="0"/>
              <w:spacing w:after="150"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 xml:space="preserve">  -</w:t>
            </w:r>
            <w:r w:rsidRPr="00830DD7">
              <w:rPr>
                <w:rFonts w:asciiTheme="majorBidi" w:eastAsia="Times New Roman" w:hAnsiTheme="majorBidi" w:cstheme="majorBidi"/>
                <w:color w:val="333333"/>
                <w:sz w:val="18"/>
                <w:szCs w:val="18"/>
                <w:lang w:val="en-US" w:eastAsia="en-US" w:bidi="he-IL"/>
              </w:rPr>
              <w:t>„Manager de întreprindere socială”, cod COR 112036</w:t>
            </w:r>
          </w:p>
          <w:p w:rsidR="00830DD7" w:rsidRPr="00830DD7" w:rsidRDefault="007906BD" w:rsidP="00830DD7">
            <w:pPr>
              <w:shd w:val="clear" w:color="auto" w:fill="FFFFFF"/>
              <w:suppressAutoHyphens w:val="0"/>
              <w:spacing w:after="150"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00830DD7" w:rsidRPr="00830DD7">
              <w:rPr>
                <w:rFonts w:asciiTheme="majorBidi" w:eastAsia="Times New Roman" w:hAnsiTheme="majorBidi" w:cstheme="majorBidi"/>
                <w:color w:val="333333"/>
                <w:sz w:val="18"/>
                <w:szCs w:val="18"/>
                <w:lang w:val="en-US" w:eastAsia="en-US" w:bidi="he-IL"/>
              </w:rPr>
              <w:t>Dezvoltare plan de afacere;</w:t>
            </w:r>
          </w:p>
          <w:p w:rsidR="00830DD7" w:rsidRPr="00830DD7" w:rsidRDefault="007906BD" w:rsidP="00830DD7">
            <w:pPr>
              <w:shd w:val="clear" w:color="auto" w:fill="FFFFFF"/>
              <w:suppressAutoHyphens w:val="0"/>
              <w:spacing w:after="150"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00830DD7" w:rsidRPr="00830DD7">
              <w:rPr>
                <w:rFonts w:asciiTheme="majorBidi" w:eastAsia="Times New Roman" w:hAnsiTheme="majorBidi" w:cstheme="majorBidi"/>
                <w:color w:val="333333"/>
                <w:sz w:val="18"/>
                <w:szCs w:val="18"/>
                <w:lang w:val="en-US" w:eastAsia="en-US" w:bidi="he-IL"/>
              </w:rPr>
              <w:t>Concurs de planuri de afaceri;</w:t>
            </w:r>
          </w:p>
          <w:p w:rsidR="00830DD7" w:rsidRPr="00830DD7" w:rsidRDefault="007906BD" w:rsidP="00830DD7">
            <w:pPr>
              <w:shd w:val="clear" w:color="auto" w:fill="FFFFFF"/>
              <w:suppressAutoHyphens w:val="0"/>
              <w:spacing w:after="150"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00830DD7" w:rsidRPr="00830DD7">
              <w:rPr>
                <w:rFonts w:asciiTheme="majorBidi" w:eastAsia="Times New Roman" w:hAnsiTheme="majorBidi" w:cstheme="majorBidi"/>
                <w:color w:val="333333"/>
                <w:sz w:val="18"/>
                <w:szCs w:val="18"/>
                <w:lang w:val="en-US" w:eastAsia="en-US" w:bidi="he-IL"/>
              </w:rPr>
              <w:t xml:space="preserve">Înființarea de noi întreprinderi sociale; </w:t>
            </w:r>
          </w:p>
          <w:p w:rsidR="00830DD7" w:rsidRPr="00DC28FE" w:rsidRDefault="007906BD" w:rsidP="00830DD7">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Pr>
                <w:rFonts w:asciiTheme="majorBidi" w:eastAsia="Times New Roman" w:hAnsiTheme="majorBidi" w:cstheme="majorBidi"/>
                <w:color w:val="333333"/>
                <w:sz w:val="18"/>
                <w:szCs w:val="18"/>
                <w:lang w:val="en-US" w:eastAsia="en-US" w:bidi="he-IL"/>
              </w:rPr>
              <w:t>-</w:t>
            </w:r>
            <w:r w:rsidR="00830DD7" w:rsidRPr="00830DD7">
              <w:rPr>
                <w:rFonts w:asciiTheme="majorBidi" w:eastAsia="Times New Roman" w:hAnsiTheme="majorBidi" w:cstheme="majorBidi"/>
                <w:color w:val="333333"/>
                <w:sz w:val="18"/>
                <w:szCs w:val="18"/>
                <w:lang w:val="en-US" w:eastAsia="en-US" w:bidi="he-IL"/>
              </w:rPr>
              <w:t>Implementarea planurilor de afaceri și monitorizarea funcționării întreprinderilor sociale din partea coordonatorilor.</w:t>
            </w:r>
          </w:p>
        </w:tc>
        <w:tc>
          <w:tcPr>
            <w:tcW w:w="1620" w:type="dxa"/>
            <w:tcBorders>
              <w:top w:val="single" w:sz="4" w:space="0" w:color="000000"/>
              <w:left w:val="single" w:sz="4" w:space="0" w:color="000000"/>
              <w:bottom w:val="single" w:sz="4" w:space="0" w:color="000000"/>
            </w:tcBorders>
            <w:shd w:val="clear" w:color="auto" w:fill="auto"/>
          </w:tcPr>
          <w:p w:rsidR="007906BD" w:rsidRPr="007906BD" w:rsidRDefault="007906BD" w:rsidP="007906BD">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906BD">
              <w:rPr>
                <w:rFonts w:asciiTheme="majorBidi" w:eastAsia="Times New Roman" w:hAnsiTheme="majorBidi" w:cstheme="majorBidi"/>
                <w:color w:val="333333"/>
                <w:sz w:val="18"/>
                <w:szCs w:val="18"/>
                <w:lang w:val="en-US" w:eastAsia="en-US"/>
              </w:rPr>
              <w:t>Pentru înființarea de întreprinderi sociale valoarea sprijinului financiar acordat în cadrul acestei scheme de antreprenoriat va fi de maximum 100.000,00 Euro/întreprindere.</w:t>
            </w:r>
          </w:p>
          <w:p w:rsidR="007906BD" w:rsidRPr="007906BD" w:rsidRDefault="007906BD" w:rsidP="007906BD">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rsidR="00830DD7" w:rsidRPr="00946AC4" w:rsidRDefault="007906BD" w:rsidP="007906BD">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906BD">
              <w:rPr>
                <w:rFonts w:asciiTheme="majorBidi" w:eastAsia="Times New Roman" w:hAnsiTheme="majorBidi" w:cstheme="majorBidi"/>
                <w:color w:val="333333"/>
                <w:sz w:val="18"/>
                <w:szCs w:val="18"/>
                <w:lang w:val="en-US" w:eastAsia="en-US"/>
              </w:rPr>
              <w:t>*la cursul InfoEuro aferent lunii iulie 2023, respectiv 1 EURO = 4,9638 RON, curs valutar de referință menționat în Ghidul Solicitantului Condiţii Specifice „Sprijin pentru înființarea de întreprinderi sociale în mediul urban 2023”.</w:t>
            </w:r>
          </w:p>
        </w:tc>
        <w:tc>
          <w:tcPr>
            <w:tcW w:w="1530" w:type="dxa"/>
            <w:tcBorders>
              <w:top w:val="single" w:sz="4" w:space="0" w:color="000000"/>
              <w:left w:val="single" w:sz="4" w:space="0" w:color="000000"/>
              <w:bottom w:val="single" w:sz="4" w:space="0" w:color="000000"/>
            </w:tcBorders>
            <w:shd w:val="clear" w:color="auto" w:fill="auto"/>
          </w:tcPr>
          <w:p w:rsidR="00830DD7" w:rsidRPr="00175C00" w:rsidRDefault="007906BD" w:rsidP="0033596B">
            <w:pPr>
              <w:autoSpaceDE w:val="0"/>
              <w:snapToGrid w:val="0"/>
              <w:spacing w:after="0" w:line="240" w:lineRule="auto"/>
              <w:rPr>
                <w:rFonts w:ascii="Times New Roman" w:eastAsia="Times New Roman" w:hAnsi="Times New Roman" w:cs="Times New Roman"/>
                <w:sz w:val="18"/>
                <w:szCs w:val="18"/>
                <w:lang w:val="en-US"/>
              </w:rPr>
            </w:pPr>
            <w:r w:rsidRPr="007906BD">
              <w:rPr>
                <w:rFonts w:ascii="Times New Roman" w:eastAsia="Times New Roman" w:hAnsi="Times New Roman" w:cs="Times New Roman"/>
                <w:sz w:val="18"/>
                <w:szCs w:val="18"/>
                <w:lang w:val="en-US"/>
              </w:rPr>
              <w:t>Întreprinderile sociale nou înființate vor asigura o cofinanțare de minim 10% din valoarea sprijinului financiar acordat.</w:t>
            </w:r>
          </w:p>
        </w:tc>
        <w:tc>
          <w:tcPr>
            <w:tcW w:w="1080" w:type="dxa"/>
            <w:tcBorders>
              <w:top w:val="single" w:sz="4" w:space="0" w:color="000000"/>
              <w:left w:val="single" w:sz="4" w:space="0" w:color="000000"/>
              <w:bottom w:val="single" w:sz="4" w:space="0" w:color="000000"/>
            </w:tcBorders>
            <w:shd w:val="clear" w:color="auto" w:fill="auto"/>
          </w:tcPr>
          <w:p w:rsidR="00830DD7" w:rsidRPr="00946AC4" w:rsidRDefault="007906BD" w:rsidP="007D354E">
            <w:pPr>
              <w:autoSpaceDE w:val="0"/>
              <w:spacing w:after="0" w:line="240" w:lineRule="auto"/>
              <w:rPr>
                <w:rFonts w:ascii="Times New Roman" w:eastAsia="Times New Roman" w:hAnsi="Times New Roman" w:cs="Times New Roman"/>
                <w:sz w:val="18"/>
                <w:szCs w:val="18"/>
                <w:lang w:val="en-US"/>
              </w:rPr>
            </w:pPr>
            <w:r w:rsidRPr="007906BD">
              <w:rPr>
                <w:rFonts w:ascii="Times New Roman" w:eastAsia="Times New Roman" w:hAnsi="Times New Roman" w:cs="Times New Roman"/>
                <w:sz w:val="18"/>
                <w:szCs w:val="18"/>
                <w:lang w:val="en-US"/>
              </w:rPr>
              <w:t>30 Iunie 2025</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30DD7" w:rsidRDefault="00A204E8" w:rsidP="00830DD7">
            <w:pPr>
              <w:autoSpaceDE w:val="0"/>
              <w:spacing w:after="0" w:line="240" w:lineRule="auto"/>
            </w:pPr>
            <w:hyperlink r:id="rId14" w:history="1">
              <w:r w:rsidR="007906BD" w:rsidRPr="00A72BE3">
                <w:rPr>
                  <w:rStyle w:val="Hyperlink"/>
                </w:rPr>
                <w:t>https://www.fonduri-structurale.ro/finantari/1071/finantare-pentru-intreprinderi-sociale-mediu-rural</w:t>
              </w:r>
            </w:hyperlink>
          </w:p>
          <w:p w:rsidR="007906BD" w:rsidRDefault="007906BD" w:rsidP="00830DD7">
            <w:pPr>
              <w:autoSpaceDE w:val="0"/>
              <w:spacing w:after="0" w:line="240" w:lineRule="auto"/>
            </w:pPr>
          </w:p>
        </w:tc>
      </w:tr>
      <w:tr w:rsidR="009E2808"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9E2808" w:rsidRDefault="009E2808" w:rsidP="00C11F69">
            <w:pPr>
              <w:autoSpaceDE w:val="0"/>
              <w:spacing w:after="0" w:line="240" w:lineRule="auto"/>
              <w:rPr>
                <w:rFonts w:ascii="Times New Roman" w:hAnsi="Times New Roman" w:cs="Times New Roman"/>
                <w:b/>
                <w:sz w:val="18"/>
                <w:szCs w:val="18"/>
              </w:rPr>
            </w:pPr>
            <w:r w:rsidRPr="009E2808">
              <w:rPr>
                <w:rFonts w:ascii="Times New Roman" w:hAnsi="Times New Roman" w:cs="Times New Roman"/>
                <w:b/>
                <w:sz w:val="18"/>
                <w:szCs w:val="18"/>
              </w:rPr>
              <w:lastRenderedPageBreak/>
              <w:t>Ministerul Investițiilor și Proiectelor Europene</w:t>
            </w:r>
          </w:p>
          <w:p w:rsidR="009E2808" w:rsidRDefault="009E2808" w:rsidP="00C11F69">
            <w:pPr>
              <w:autoSpaceDE w:val="0"/>
              <w:spacing w:after="0" w:line="240" w:lineRule="auto"/>
              <w:rPr>
                <w:rFonts w:ascii="Times New Roman" w:hAnsi="Times New Roman" w:cs="Times New Roman"/>
                <w:b/>
                <w:sz w:val="18"/>
                <w:szCs w:val="18"/>
              </w:rPr>
            </w:pPr>
          </w:p>
          <w:p w:rsidR="009E2808" w:rsidRDefault="009E2808" w:rsidP="00C11F69">
            <w:pPr>
              <w:autoSpaceDE w:val="0"/>
              <w:spacing w:after="0" w:line="240" w:lineRule="auto"/>
              <w:rPr>
                <w:rFonts w:ascii="Times New Roman" w:hAnsi="Times New Roman" w:cs="Times New Roman"/>
                <w:b/>
                <w:sz w:val="18"/>
                <w:szCs w:val="18"/>
              </w:rPr>
            </w:pPr>
            <w:r w:rsidRPr="009E2808">
              <w:rPr>
                <w:rFonts w:ascii="Times New Roman" w:hAnsi="Times New Roman" w:cs="Times New Roman"/>
                <w:b/>
                <w:sz w:val="18"/>
                <w:szCs w:val="18"/>
              </w:rPr>
              <w:t>Programul Educație și Ocupare</w:t>
            </w:r>
          </w:p>
          <w:p w:rsidR="009E2808" w:rsidRDefault="009E2808" w:rsidP="00C11F69">
            <w:pPr>
              <w:autoSpaceDE w:val="0"/>
              <w:spacing w:after="0" w:line="240" w:lineRule="auto"/>
              <w:rPr>
                <w:rFonts w:ascii="Times New Roman" w:hAnsi="Times New Roman" w:cs="Times New Roman"/>
                <w:b/>
                <w:sz w:val="18"/>
                <w:szCs w:val="18"/>
              </w:rPr>
            </w:pPr>
          </w:p>
          <w:p w:rsidR="009E2808" w:rsidRPr="000B2F2E" w:rsidRDefault="009E2808" w:rsidP="00C11F69">
            <w:pPr>
              <w:autoSpaceDE w:val="0"/>
              <w:spacing w:after="0" w:line="240" w:lineRule="auto"/>
              <w:rPr>
                <w:rFonts w:ascii="Times New Roman" w:hAnsi="Times New Roman" w:cs="Times New Roman"/>
                <w:b/>
                <w:sz w:val="18"/>
                <w:szCs w:val="18"/>
              </w:rPr>
            </w:pPr>
            <w:r w:rsidRPr="009E2808">
              <w:rPr>
                <w:rFonts w:ascii="Times New Roman" w:hAnsi="Times New Roman" w:cs="Times New Roman"/>
                <w:b/>
                <w:sz w:val="18"/>
                <w:szCs w:val="18"/>
              </w:rPr>
              <w:t>Finanțare pentru întreprinderi sociale – Mediul Urban</w:t>
            </w:r>
          </w:p>
        </w:tc>
        <w:tc>
          <w:tcPr>
            <w:tcW w:w="1953" w:type="dxa"/>
            <w:tcBorders>
              <w:top w:val="single" w:sz="4" w:space="0" w:color="000000"/>
              <w:left w:val="single" w:sz="4" w:space="0" w:color="000000"/>
              <w:bottom w:val="single" w:sz="4" w:space="0" w:color="000000"/>
            </w:tcBorders>
            <w:shd w:val="clear" w:color="auto" w:fill="auto"/>
          </w:tcPr>
          <w:p w:rsidR="009E2808" w:rsidRPr="009E2808" w:rsidRDefault="009E2808" w:rsidP="00991AC2">
            <w:pPr>
              <w:autoSpaceDE w:val="0"/>
              <w:spacing w:after="0" w:line="240" w:lineRule="auto"/>
              <w:rPr>
                <w:rFonts w:ascii="Times New Roman" w:hAnsi="Times New Roman" w:cs="Times New Roman"/>
                <w:sz w:val="18"/>
                <w:szCs w:val="18"/>
                <w:shd w:val="clear" w:color="auto" w:fill="FFFFFF"/>
              </w:rPr>
            </w:pPr>
            <w:r w:rsidRPr="009E2808">
              <w:rPr>
                <w:rFonts w:ascii="Times New Roman" w:hAnsi="Times New Roman" w:cs="Times New Roman"/>
                <w:sz w:val="18"/>
                <w:szCs w:val="18"/>
                <w:shd w:val="clear" w:color="auto" w:fill="FFFFFF"/>
              </w:rPr>
              <w:t>Proiectele prezentate mai jos sunt finanțate în cadrul apelului PEO „Sprijin pentru înființarea de întreprinderi sociale în mediul urban” și oferă finanțare nerambursabilă pentru înființarea și dezvoltarea de întreprinderi sociale în mediul urban al regiunilor mai puțin dezvoltate, având ca obiectiv îmbunătățirea accesului la piața muncii pentru tineri, șomeri de lungă durată și grupuri defavorizate. În cadrul apelului au fost selectate 134 de proiecte, iar administratori de grant stabilesc o serie de reguli proprii pentru modul în care gestionează finanțarea și în care oferă sprijin celor selectați. Condițiile prezentate de noi mai jos sunt cele aplicabile pentru toate inițiativele, dar ele pot fi modificate de fiecare administrator de grant. Vă rugăm să consultați condițiile complete la nivelul fiecărui administrator de grant.</w:t>
            </w:r>
          </w:p>
        </w:tc>
        <w:tc>
          <w:tcPr>
            <w:tcW w:w="2159" w:type="dxa"/>
            <w:tcBorders>
              <w:top w:val="single" w:sz="4" w:space="0" w:color="000000"/>
              <w:left w:val="single" w:sz="4" w:space="0" w:color="000000"/>
              <w:bottom w:val="single" w:sz="4" w:space="0" w:color="000000"/>
            </w:tcBorders>
            <w:shd w:val="clear" w:color="auto" w:fill="auto"/>
          </w:tcPr>
          <w:p w:rsidR="009E2808" w:rsidRDefault="009E2808" w:rsidP="009E2808">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sidRPr="009E2808">
              <w:rPr>
                <w:rFonts w:asciiTheme="majorBidi" w:eastAsia="Times New Roman" w:hAnsiTheme="majorBidi" w:cstheme="majorBidi"/>
                <w:color w:val="333333"/>
                <w:sz w:val="18"/>
                <w:szCs w:val="18"/>
                <w:lang w:val="en-US" w:eastAsia="en-US" w:bidi="he-IL"/>
              </w:rPr>
              <w:t>Aceste proiecte se adresează:</w:t>
            </w:r>
          </w:p>
          <w:p w:rsidR="009E2808" w:rsidRDefault="009E2808" w:rsidP="009E2808">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Pr="009E2808">
              <w:rPr>
                <w:rFonts w:asciiTheme="majorBidi" w:eastAsia="Times New Roman" w:hAnsiTheme="majorBidi" w:cstheme="majorBidi"/>
                <w:color w:val="333333"/>
                <w:sz w:val="18"/>
                <w:szCs w:val="18"/>
                <w:lang w:val="en-US" w:eastAsia="en-US" w:bidi="he-IL"/>
              </w:rPr>
              <w:t>Persoanelor care caută loc de muncă;</w:t>
            </w:r>
          </w:p>
          <w:p w:rsidR="009E2808" w:rsidRPr="009E2808" w:rsidRDefault="0068693C" w:rsidP="009E2808">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009E2808" w:rsidRPr="009E2808">
              <w:rPr>
                <w:rFonts w:asciiTheme="majorBidi" w:eastAsia="Times New Roman" w:hAnsiTheme="majorBidi" w:cstheme="majorBidi"/>
                <w:color w:val="333333"/>
                <w:sz w:val="18"/>
                <w:szCs w:val="18"/>
                <w:lang w:val="en-US" w:eastAsia="en-US" w:bidi="he-IL"/>
              </w:rPr>
              <w:t>Tinerilor cu vârsta între 30-35 de ani;</w:t>
            </w:r>
          </w:p>
          <w:p w:rsidR="009E2808" w:rsidRPr="009E2808" w:rsidRDefault="0068693C" w:rsidP="009E2808">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009E2808" w:rsidRPr="009E2808">
              <w:rPr>
                <w:rFonts w:asciiTheme="majorBidi" w:eastAsia="Times New Roman" w:hAnsiTheme="majorBidi" w:cstheme="majorBidi"/>
                <w:color w:val="333333"/>
                <w:sz w:val="18"/>
                <w:szCs w:val="18"/>
                <w:lang w:val="en-US" w:eastAsia="en-US" w:bidi="he-IL"/>
              </w:rPr>
              <w:t>Persoanelor inactive;</w:t>
            </w:r>
          </w:p>
          <w:p w:rsidR="009E2808" w:rsidRPr="009E2808" w:rsidRDefault="0068693C" w:rsidP="009E2808">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009E2808" w:rsidRPr="009E2808">
              <w:rPr>
                <w:rFonts w:asciiTheme="majorBidi" w:eastAsia="Times New Roman" w:hAnsiTheme="majorBidi" w:cstheme="majorBidi"/>
                <w:color w:val="333333"/>
                <w:sz w:val="18"/>
                <w:szCs w:val="18"/>
                <w:lang w:val="en-US" w:eastAsia="en-US" w:bidi="he-IL"/>
              </w:rPr>
              <w:t>Persoanelor din grupuri dezavantajate;</w:t>
            </w:r>
          </w:p>
          <w:p w:rsidR="0068693C" w:rsidRDefault="0068693C" w:rsidP="009E2808">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009E2808" w:rsidRPr="009E2808">
              <w:rPr>
                <w:rFonts w:asciiTheme="majorBidi" w:eastAsia="Times New Roman" w:hAnsiTheme="majorBidi" w:cstheme="majorBidi"/>
                <w:color w:val="333333"/>
                <w:sz w:val="18"/>
                <w:szCs w:val="18"/>
                <w:lang w:val="en-US" w:eastAsia="en-US" w:bidi="he-IL"/>
              </w:rPr>
              <w:t>Șomerilor, inclusiv de lungă durată.</w:t>
            </w:r>
          </w:p>
          <w:p w:rsidR="0068693C" w:rsidRPr="0068693C" w:rsidRDefault="0068693C" w:rsidP="0068693C">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sidRPr="0068693C">
              <w:rPr>
                <w:rFonts w:asciiTheme="majorBidi" w:eastAsia="Times New Roman" w:hAnsiTheme="majorBidi" w:cstheme="majorBidi"/>
                <w:color w:val="333333"/>
                <w:sz w:val="18"/>
                <w:szCs w:val="18"/>
                <w:lang w:val="en-US" w:eastAsia="en-US" w:bidi="he-IL"/>
              </w:rPr>
              <w:t>Cei ce coordonează activitățile de cursuri de formare și alocă sume pentru înființarea întreprinderilor fac parte din categoriile:</w:t>
            </w:r>
          </w:p>
          <w:p w:rsidR="0068693C" w:rsidRPr="009E2808" w:rsidRDefault="0068693C" w:rsidP="0068693C">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Pr="0068693C">
              <w:rPr>
                <w:rFonts w:asciiTheme="majorBidi" w:eastAsia="Times New Roman" w:hAnsiTheme="majorBidi" w:cstheme="majorBidi"/>
                <w:color w:val="333333"/>
                <w:sz w:val="18"/>
                <w:szCs w:val="18"/>
                <w:lang w:val="en-US" w:eastAsia="en-US" w:bidi="he-IL"/>
              </w:rPr>
              <w:t>Organizații din economia socială, rețele, uniuni, furnizori de servicii sociale, sindicate, patronate, furnizori de formare profesională și servicii de ocupare, asociații profesionale, camere de comerț, ONG-uri și autorități publice centrale sau locale.</w:t>
            </w:r>
          </w:p>
        </w:tc>
        <w:tc>
          <w:tcPr>
            <w:tcW w:w="4050" w:type="dxa"/>
            <w:tcBorders>
              <w:top w:val="single" w:sz="4" w:space="0" w:color="000000"/>
              <w:left w:val="single" w:sz="4" w:space="0" w:color="000000"/>
              <w:bottom w:val="single" w:sz="4" w:space="0" w:color="000000"/>
            </w:tcBorders>
            <w:shd w:val="clear" w:color="auto" w:fill="auto"/>
          </w:tcPr>
          <w:p w:rsidR="0068693C" w:rsidRPr="0068693C" w:rsidRDefault="0068693C" w:rsidP="0068693C">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68693C">
              <w:rPr>
                <w:rFonts w:asciiTheme="majorBidi" w:eastAsia="Times New Roman" w:hAnsiTheme="majorBidi" w:cstheme="majorBidi"/>
                <w:b/>
                <w:color w:val="333333"/>
                <w:sz w:val="18"/>
                <w:szCs w:val="18"/>
                <w:lang w:val="en-US" w:eastAsia="en-US" w:bidi="he-IL"/>
              </w:rPr>
              <w:t xml:space="preserve">Principalele obiective ale acestor proiecte sunt susținerea și dezvoltarea antreprenoriatului social în domenii sustenabile pentru comunitățile urbane din regiunile mai puțin dezvoltate ale României. </w:t>
            </w:r>
          </w:p>
          <w:p w:rsidR="0068693C" w:rsidRPr="0068693C" w:rsidRDefault="0068693C" w:rsidP="0068693C">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p>
          <w:p w:rsidR="0068693C" w:rsidRPr="0068693C" w:rsidRDefault="0068693C" w:rsidP="0068693C">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68693C">
              <w:rPr>
                <w:rFonts w:asciiTheme="majorBidi" w:eastAsia="Times New Roman" w:hAnsiTheme="majorBidi" w:cstheme="majorBidi"/>
                <w:b/>
                <w:color w:val="333333"/>
                <w:sz w:val="18"/>
                <w:szCs w:val="18"/>
                <w:lang w:val="en-US" w:eastAsia="en-US" w:bidi="he-IL"/>
              </w:rPr>
              <w:t>Etapele prin care vor trece participanții sunt:</w:t>
            </w:r>
          </w:p>
          <w:p w:rsidR="0068693C" w:rsidRPr="0068693C" w:rsidRDefault="0068693C" w:rsidP="0068693C">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68693C">
              <w:rPr>
                <w:rFonts w:asciiTheme="majorBidi" w:eastAsia="Times New Roman" w:hAnsiTheme="majorBidi" w:cstheme="majorBidi"/>
                <w:b/>
                <w:color w:val="333333"/>
                <w:sz w:val="18"/>
                <w:szCs w:val="18"/>
                <w:lang w:val="en-US" w:eastAsia="en-US" w:bidi="he-IL"/>
              </w:rPr>
              <w:t xml:space="preserve">Participarea la cursurile de antreprenoriat social finalizat cu examen de absolvire recunoscut de Ministerul Muncii și Solidarităţii Sociale și Ministerul Educației pentru ocupația de: </w:t>
            </w:r>
          </w:p>
          <w:p w:rsidR="0068693C" w:rsidRPr="0068693C" w:rsidRDefault="0068693C" w:rsidP="0068693C">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68693C">
              <w:rPr>
                <w:rFonts w:asciiTheme="majorBidi" w:eastAsia="Times New Roman" w:hAnsiTheme="majorBidi" w:cstheme="majorBidi"/>
                <w:b/>
                <w:color w:val="333333"/>
                <w:sz w:val="18"/>
                <w:szCs w:val="18"/>
                <w:lang w:val="en-US" w:eastAsia="en-US" w:bidi="he-IL"/>
              </w:rPr>
              <w:t xml:space="preserve">„Antreprenor în economie socială”, cod COR 112032 </w:t>
            </w:r>
          </w:p>
          <w:p w:rsidR="0068693C" w:rsidRPr="0068693C" w:rsidRDefault="0068693C" w:rsidP="0068693C">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68693C">
              <w:rPr>
                <w:rFonts w:asciiTheme="majorBidi" w:eastAsia="Times New Roman" w:hAnsiTheme="majorBidi" w:cstheme="majorBidi"/>
                <w:b/>
                <w:color w:val="333333"/>
                <w:sz w:val="18"/>
                <w:szCs w:val="18"/>
                <w:lang w:val="en-US" w:eastAsia="en-US" w:bidi="he-IL"/>
              </w:rPr>
              <w:t xml:space="preserve">sau </w:t>
            </w:r>
          </w:p>
          <w:p w:rsidR="0068693C" w:rsidRPr="0068693C" w:rsidRDefault="0068693C" w:rsidP="0068693C">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68693C">
              <w:rPr>
                <w:rFonts w:asciiTheme="majorBidi" w:eastAsia="Times New Roman" w:hAnsiTheme="majorBidi" w:cstheme="majorBidi"/>
                <w:b/>
                <w:color w:val="333333"/>
                <w:sz w:val="18"/>
                <w:szCs w:val="18"/>
                <w:lang w:val="en-US" w:eastAsia="en-US" w:bidi="he-IL"/>
              </w:rPr>
              <w:t>„Manager de întreprindere socială”, cod COR 112036</w:t>
            </w:r>
          </w:p>
          <w:p w:rsidR="0068693C" w:rsidRPr="0068693C" w:rsidRDefault="0068693C" w:rsidP="0068693C">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68693C">
              <w:rPr>
                <w:rFonts w:asciiTheme="majorBidi" w:eastAsia="Times New Roman" w:hAnsiTheme="majorBidi" w:cstheme="majorBidi"/>
                <w:b/>
                <w:color w:val="333333"/>
                <w:sz w:val="18"/>
                <w:szCs w:val="18"/>
                <w:lang w:val="en-US" w:eastAsia="en-US" w:bidi="he-IL"/>
              </w:rPr>
              <w:t>Dezvoltare plan de afacere;</w:t>
            </w:r>
          </w:p>
          <w:p w:rsidR="0068693C" w:rsidRPr="0068693C" w:rsidRDefault="0068693C" w:rsidP="0068693C">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68693C">
              <w:rPr>
                <w:rFonts w:asciiTheme="majorBidi" w:eastAsia="Times New Roman" w:hAnsiTheme="majorBidi" w:cstheme="majorBidi"/>
                <w:b/>
                <w:color w:val="333333"/>
                <w:sz w:val="18"/>
                <w:szCs w:val="18"/>
                <w:lang w:val="en-US" w:eastAsia="en-US" w:bidi="he-IL"/>
              </w:rPr>
              <w:t>Concurs de planuri de afaceri;</w:t>
            </w:r>
          </w:p>
          <w:p w:rsidR="0068693C" w:rsidRPr="0068693C" w:rsidRDefault="0068693C" w:rsidP="0068693C">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68693C">
              <w:rPr>
                <w:rFonts w:asciiTheme="majorBidi" w:eastAsia="Times New Roman" w:hAnsiTheme="majorBidi" w:cstheme="majorBidi"/>
                <w:b/>
                <w:color w:val="333333"/>
                <w:sz w:val="18"/>
                <w:szCs w:val="18"/>
                <w:lang w:val="en-US" w:eastAsia="en-US" w:bidi="he-IL"/>
              </w:rPr>
              <w:t xml:space="preserve">Înființarea de noi întreprinderi sociale; </w:t>
            </w:r>
          </w:p>
          <w:p w:rsidR="009E2808" w:rsidRPr="0068693C" w:rsidRDefault="0068693C" w:rsidP="0068693C">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68693C">
              <w:rPr>
                <w:rFonts w:asciiTheme="majorBidi" w:eastAsia="Times New Roman" w:hAnsiTheme="majorBidi" w:cstheme="majorBidi"/>
                <w:b/>
                <w:color w:val="333333"/>
                <w:sz w:val="18"/>
                <w:szCs w:val="18"/>
                <w:lang w:val="en-US" w:eastAsia="en-US" w:bidi="he-IL"/>
              </w:rPr>
              <w:t>Implementarea planurilor de afaceri și monitorizarea funcționării întreprinderilor sociale din partea coordonatorilor.</w:t>
            </w:r>
          </w:p>
        </w:tc>
        <w:tc>
          <w:tcPr>
            <w:tcW w:w="1620" w:type="dxa"/>
            <w:tcBorders>
              <w:top w:val="single" w:sz="4" w:space="0" w:color="000000"/>
              <w:left w:val="single" w:sz="4" w:space="0" w:color="000000"/>
              <w:bottom w:val="single" w:sz="4" w:space="0" w:color="000000"/>
            </w:tcBorders>
            <w:shd w:val="clear" w:color="auto" w:fill="auto"/>
          </w:tcPr>
          <w:p w:rsidR="009E2808" w:rsidRPr="00D0403D" w:rsidRDefault="0068693C" w:rsidP="007906BD">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68693C">
              <w:rPr>
                <w:rFonts w:asciiTheme="majorBidi" w:eastAsia="Times New Roman" w:hAnsiTheme="majorBidi" w:cstheme="majorBidi"/>
                <w:color w:val="333333"/>
                <w:sz w:val="18"/>
                <w:szCs w:val="18"/>
                <w:lang w:val="en-US" w:eastAsia="en-US"/>
              </w:rPr>
              <w:t>Pentru înființarea de întreprinderi sociale valoarea sprijinului financiar acordat în cadrul acestei scheme de antreprenoriat va fi de maximum 100.000,00 Euro/întreprindere.</w:t>
            </w:r>
          </w:p>
        </w:tc>
        <w:tc>
          <w:tcPr>
            <w:tcW w:w="1530" w:type="dxa"/>
            <w:tcBorders>
              <w:top w:val="single" w:sz="4" w:space="0" w:color="000000"/>
              <w:left w:val="single" w:sz="4" w:space="0" w:color="000000"/>
              <w:bottom w:val="single" w:sz="4" w:space="0" w:color="000000"/>
            </w:tcBorders>
            <w:shd w:val="clear" w:color="auto" w:fill="auto"/>
          </w:tcPr>
          <w:p w:rsidR="009E2808" w:rsidRPr="00D0403D" w:rsidRDefault="0068693C" w:rsidP="0033596B">
            <w:pPr>
              <w:autoSpaceDE w:val="0"/>
              <w:snapToGrid w:val="0"/>
              <w:spacing w:after="0" w:line="240" w:lineRule="auto"/>
              <w:rPr>
                <w:rFonts w:ascii="Times New Roman" w:eastAsia="Times New Roman" w:hAnsi="Times New Roman" w:cs="Times New Roman"/>
                <w:sz w:val="18"/>
                <w:szCs w:val="18"/>
                <w:lang w:val="en-US"/>
              </w:rPr>
            </w:pPr>
            <w:r w:rsidRPr="0068693C">
              <w:rPr>
                <w:rFonts w:ascii="Times New Roman" w:eastAsia="Times New Roman" w:hAnsi="Times New Roman" w:cs="Times New Roman"/>
                <w:sz w:val="18"/>
                <w:szCs w:val="18"/>
                <w:lang w:val="en-US"/>
              </w:rPr>
              <w:t>Antreprenorul va asigura o cofinanțare de cel puțin 10% din valoarea bugetului planului de afaceri.</w:t>
            </w:r>
          </w:p>
        </w:tc>
        <w:tc>
          <w:tcPr>
            <w:tcW w:w="1080" w:type="dxa"/>
            <w:tcBorders>
              <w:top w:val="single" w:sz="4" w:space="0" w:color="000000"/>
              <w:left w:val="single" w:sz="4" w:space="0" w:color="000000"/>
              <w:bottom w:val="single" w:sz="4" w:space="0" w:color="000000"/>
            </w:tcBorders>
            <w:shd w:val="clear" w:color="auto" w:fill="auto"/>
          </w:tcPr>
          <w:p w:rsidR="009E2808" w:rsidRPr="00D0403D" w:rsidRDefault="0068693C" w:rsidP="0036526B">
            <w:pPr>
              <w:autoSpaceDE w:val="0"/>
              <w:spacing w:after="0" w:line="240" w:lineRule="auto"/>
              <w:rPr>
                <w:rFonts w:ascii="Times New Roman" w:eastAsia="Times New Roman" w:hAnsi="Times New Roman" w:cs="Times New Roman"/>
                <w:sz w:val="18"/>
                <w:szCs w:val="18"/>
                <w:lang w:val="en-US"/>
              </w:rPr>
            </w:pPr>
            <w:r w:rsidRPr="0068693C">
              <w:rPr>
                <w:rFonts w:ascii="Times New Roman" w:eastAsia="Times New Roman" w:hAnsi="Times New Roman" w:cs="Times New Roman"/>
                <w:sz w:val="18"/>
                <w:szCs w:val="18"/>
                <w:lang w:val="en-US"/>
              </w:rPr>
              <w:t>30 Iunie 2025</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9E2808" w:rsidRDefault="00A204E8" w:rsidP="00830DD7">
            <w:pPr>
              <w:autoSpaceDE w:val="0"/>
              <w:spacing w:after="0" w:line="240" w:lineRule="auto"/>
            </w:pPr>
            <w:hyperlink r:id="rId15" w:history="1">
              <w:r w:rsidR="0068693C" w:rsidRPr="00A12F28">
                <w:rPr>
                  <w:rStyle w:val="Hyperlink"/>
                </w:rPr>
                <w:t>https://www.fonduri-structurale.ro/finantari/1063/finantare-pentru-intreprinderi-sociale-mediul-urban</w:t>
              </w:r>
            </w:hyperlink>
          </w:p>
          <w:p w:rsidR="0068693C" w:rsidRDefault="0068693C" w:rsidP="00830DD7">
            <w:pPr>
              <w:autoSpaceDE w:val="0"/>
              <w:spacing w:after="0" w:line="240" w:lineRule="auto"/>
            </w:pPr>
          </w:p>
        </w:tc>
      </w:tr>
      <w:tr w:rsidR="006D40DE"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6D40DE" w:rsidRDefault="006D40DE" w:rsidP="00C11F69">
            <w:pPr>
              <w:autoSpaceDE w:val="0"/>
              <w:spacing w:after="0" w:line="240" w:lineRule="auto"/>
              <w:rPr>
                <w:rFonts w:ascii="Times New Roman" w:hAnsi="Times New Roman" w:cs="Times New Roman"/>
                <w:b/>
                <w:sz w:val="18"/>
                <w:szCs w:val="18"/>
              </w:rPr>
            </w:pPr>
            <w:r w:rsidRPr="006D40DE">
              <w:rPr>
                <w:rFonts w:ascii="Times New Roman" w:hAnsi="Times New Roman" w:cs="Times New Roman"/>
                <w:b/>
                <w:sz w:val="18"/>
                <w:szCs w:val="18"/>
              </w:rPr>
              <w:lastRenderedPageBreak/>
              <w:t>Ministerul Dezvoltării, Lucrărilor Publice şi Administrației</w:t>
            </w:r>
          </w:p>
          <w:p w:rsidR="006D40DE" w:rsidRDefault="006D40DE" w:rsidP="00C11F69">
            <w:pPr>
              <w:autoSpaceDE w:val="0"/>
              <w:spacing w:after="0" w:line="240" w:lineRule="auto"/>
              <w:rPr>
                <w:rFonts w:ascii="Times New Roman" w:hAnsi="Times New Roman" w:cs="Times New Roman"/>
                <w:b/>
                <w:sz w:val="18"/>
                <w:szCs w:val="18"/>
              </w:rPr>
            </w:pPr>
          </w:p>
          <w:p w:rsidR="006D40DE" w:rsidRDefault="006D40DE" w:rsidP="00C11F69">
            <w:pPr>
              <w:autoSpaceDE w:val="0"/>
              <w:spacing w:after="0" w:line="240" w:lineRule="auto"/>
              <w:rPr>
                <w:rFonts w:ascii="Times New Roman" w:hAnsi="Times New Roman" w:cs="Times New Roman"/>
                <w:b/>
                <w:sz w:val="18"/>
                <w:szCs w:val="18"/>
              </w:rPr>
            </w:pPr>
            <w:r w:rsidRPr="006D40DE">
              <w:rPr>
                <w:rFonts w:ascii="Times New Roman" w:hAnsi="Times New Roman" w:cs="Times New Roman"/>
                <w:b/>
                <w:sz w:val="18"/>
                <w:szCs w:val="18"/>
              </w:rPr>
              <w:t>Programul pentru Eficienţă Energetică și Energie Regenerabilă</w:t>
            </w:r>
          </w:p>
          <w:p w:rsidR="006D40DE" w:rsidRDefault="006D40DE" w:rsidP="00C11F69">
            <w:pPr>
              <w:autoSpaceDE w:val="0"/>
              <w:spacing w:after="0" w:line="240" w:lineRule="auto"/>
              <w:rPr>
                <w:rFonts w:ascii="Times New Roman" w:hAnsi="Times New Roman" w:cs="Times New Roman"/>
                <w:b/>
                <w:sz w:val="18"/>
                <w:szCs w:val="18"/>
              </w:rPr>
            </w:pPr>
          </w:p>
          <w:p w:rsidR="006D40DE" w:rsidRPr="009E2808" w:rsidRDefault="006D40DE" w:rsidP="00C11F69">
            <w:pPr>
              <w:autoSpaceDE w:val="0"/>
              <w:spacing w:after="0" w:line="240" w:lineRule="auto"/>
              <w:rPr>
                <w:rFonts w:ascii="Times New Roman" w:hAnsi="Times New Roman" w:cs="Times New Roman"/>
                <w:b/>
                <w:sz w:val="18"/>
                <w:szCs w:val="18"/>
              </w:rPr>
            </w:pPr>
            <w:r w:rsidRPr="006D40DE">
              <w:rPr>
                <w:rFonts w:ascii="Times New Roman" w:hAnsi="Times New Roman" w:cs="Times New Roman"/>
                <w:b/>
                <w:sz w:val="18"/>
                <w:szCs w:val="18"/>
              </w:rPr>
              <w:t>Sprijin acordat inițiativelor pentru eficiență energetică și energie regenerabilă - Componenta 1</w:t>
            </w:r>
          </w:p>
        </w:tc>
        <w:tc>
          <w:tcPr>
            <w:tcW w:w="1953" w:type="dxa"/>
            <w:tcBorders>
              <w:top w:val="single" w:sz="4" w:space="0" w:color="000000"/>
              <w:left w:val="single" w:sz="4" w:space="0" w:color="000000"/>
              <w:bottom w:val="single" w:sz="4" w:space="0" w:color="000000"/>
            </w:tcBorders>
            <w:shd w:val="clear" w:color="auto" w:fill="auto"/>
          </w:tcPr>
          <w:p w:rsidR="006D40DE" w:rsidRPr="009E2808" w:rsidRDefault="006D40DE" w:rsidP="00991AC2">
            <w:pPr>
              <w:autoSpaceDE w:val="0"/>
              <w:spacing w:after="0" w:line="240" w:lineRule="auto"/>
              <w:rPr>
                <w:rFonts w:ascii="Times New Roman" w:hAnsi="Times New Roman" w:cs="Times New Roman"/>
                <w:sz w:val="18"/>
                <w:szCs w:val="18"/>
                <w:shd w:val="clear" w:color="auto" w:fill="FFFFFF"/>
              </w:rPr>
            </w:pPr>
            <w:r w:rsidRPr="006D40DE">
              <w:rPr>
                <w:rFonts w:ascii="Times New Roman" w:hAnsi="Times New Roman" w:cs="Times New Roman"/>
                <w:sz w:val="18"/>
                <w:szCs w:val="18"/>
                <w:shd w:val="clear" w:color="auto" w:fill="FFFFFF"/>
              </w:rPr>
              <w:t>Apelul de proiecte pentru Componenta 1 vizează transformarea clădirilor publice existente în NZEB-uri, inclusiv optimizarea eficienței energetice și utilizarea surselor regenerabile.</w:t>
            </w:r>
          </w:p>
        </w:tc>
        <w:tc>
          <w:tcPr>
            <w:tcW w:w="2159" w:type="dxa"/>
            <w:tcBorders>
              <w:top w:val="single" w:sz="4" w:space="0" w:color="000000"/>
              <w:left w:val="single" w:sz="4" w:space="0" w:color="000000"/>
              <w:bottom w:val="single" w:sz="4" w:space="0" w:color="000000"/>
            </w:tcBorders>
            <w:shd w:val="clear" w:color="auto" w:fill="auto"/>
          </w:tcPr>
          <w:p w:rsidR="006D40DE" w:rsidRPr="006D40DE" w:rsidRDefault="006D40DE" w:rsidP="006D40DE">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sidRPr="006D40DE">
              <w:rPr>
                <w:rFonts w:asciiTheme="majorBidi" w:eastAsia="Times New Roman" w:hAnsiTheme="majorBidi" w:cstheme="majorBidi"/>
                <w:color w:val="333333"/>
                <w:sz w:val="18"/>
                <w:szCs w:val="18"/>
                <w:lang w:val="en-US" w:eastAsia="en-US" w:bidi="he-IL"/>
              </w:rPr>
              <w:t>Componența 1. Finanțarea</w:t>
            </w:r>
            <w:r w:rsidR="00DE668C">
              <w:rPr>
                <w:rFonts w:asciiTheme="majorBidi" w:eastAsia="Times New Roman" w:hAnsiTheme="majorBidi" w:cstheme="majorBidi"/>
                <w:color w:val="333333"/>
                <w:sz w:val="18"/>
                <w:szCs w:val="18"/>
                <w:lang w:val="en-US" w:eastAsia="en-US" w:bidi="he-IL"/>
              </w:rPr>
              <w:t xml:space="preserve"> investițiilor în orașele mari:</w:t>
            </w:r>
          </w:p>
          <w:p w:rsidR="006D40DE" w:rsidRPr="006D40DE" w:rsidRDefault="00DE668C" w:rsidP="006D40DE">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006D40DE" w:rsidRPr="006D40DE">
              <w:rPr>
                <w:rFonts w:asciiTheme="majorBidi" w:eastAsia="Times New Roman" w:hAnsiTheme="majorBidi" w:cstheme="majorBidi"/>
                <w:color w:val="333333"/>
                <w:sz w:val="18"/>
                <w:szCs w:val="18"/>
                <w:lang w:val="en-US" w:eastAsia="en-US" w:bidi="he-IL"/>
              </w:rPr>
              <w:t>Componenta 1 A: 11 unități administrativ-teritoriale de rangul I;</w:t>
            </w:r>
          </w:p>
          <w:p w:rsidR="006D40DE" w:rsidRPr="009E2808" w:rsidRDefault="00DE668C" w:rsidP="006D40DE">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006D40DE" w:rsidRPr="006D40DE">
              <w:rPr>
                <w:rFonts w:asciiTheme="majorBidi" w:eastAsia="Times New Roman" w:hAnsiTheme="majorBidi" w:cstheme="majorBidi"/>
                <w:color w:val="333333"/>
                <w:sz w:val="18"/>
                <w:szCs w:val="18"/>
                <w:lang w:val="en-US" w:eastAsia="en-US" w:bidi="he-IL"/>
              </w:rPr>
              <w:t>Componenta 1 B: 29 unități administrativ-teritoriale care sunt municipii reședință de județ, altele decât cele prevăzute la componenta 1A.</w:t>
            </w:r>
          </w:p>
        </w:tc>
        <w:tc>
          <w:tcPr>
            <w:tcW w:w="4050" w:type="dxa"/>
            <w:tcBorders>
              <w:top w:val="single" w:sz="4" w:space="0" w:color="000000"/>
              <w:left w:val="single" w:sz="4" w:space="0" w:color="000000"/>
              <w:bottom w:val="single" w:sz="4" w:space="0" w:color="000000"/>
            </w:tcBorders>
            <w:shd w:val="clear" w:color="auto" w:fill="auto"/>
          </w:tcPr>
          <w:p w:rsidR="00DE668C" w:rsidRDefault="00DE668C" w:rsidP="00DE668C">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DE668C">
              <w:rPr>
                <w:rFonts w:asciiTheme="majorBidi" w:eastAsia="Times New Roman" w:hAnsiTheme="majorBidi" w:cstheme="majorBidi"/>
                <w:b/>
                <w:color w:val="333333"/>
                <w:sz w:val="14"/>
                <w:szCs w:val="14"/>
                <w:lang w:val="en-US" w:eastAsia="en-US" w:bidi="he-IL"/>
              </w:rPr>
              <w:t>Sectoare prioritare și activități finanțabile:</w:t>
            </w:r>
          </w:p>
          <w:p w:rsidR="00DE668C" w:rsidRPr="00DE668C" w:rsidRDefault="00DE668C" w:rsidP="00DE668C">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DE668C">
              <w:rPr>
                <w:rFonts w:asciiTheme="majorBidi" w:eastAsia="Times New Roman" w:hAnsiTheme="majorBidi" w:cstheme="majorBidi"/>
                <w:b/>
                <w:color w:val="333333"/>
                <w:sz w:val="14"/>
                <w:szCs w:val="14"/>
                <w:lang w:val="en-US" w:eastAsia="en-US" w:bidi="he-IL"/>
              </w:rPr>
              <w:t>Sectorul 1: Sprijinirea transformării clădirilor publice existente către NZEB-uri:În cadrul acestui sector vor putea fi finanțate proiecte care vizează următoarele:</w:t>
            </w:r>
          </w:p>
          <w:p w:rsidR="006D40DE" w:rsidRDefault="00DE668C" w:rsidP="00DE668C">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DE668C">
              <w:rPr>
                <w:rFonts w:asciiTheme="majorBidi" w:eastAsia="Times New Roman" w:hAnsiTheme="majorBidi" w:cstheme="majorBidi"/>
                <w:b/>
                <w:color w:val="333333"/>
                <w:sz w:val="14"/>
                <w:szCs w:val="14"/>
                <w:lang w:val="en-US" w:eastAsia="en-US" w:bidi="he-IL"/>
              </w:rPr>
              <w:t>Optimizarea raportului dintre suprafața opacă și suprafața vitrată (inclusiv prin soluții de iluminat, sisteme mecanice și aparate cu un grad ridicat de eficiență energetică). Optimizarea aporturilor solare. Utilizarea energiei din surse regenerabile (cum ar fi: sisteme fotovoltaice, sisteme solar-termice, centrale de biomasă, cogenerare de biomasă, biogaz sau biocombustibili). Alte investiții stabilite prin proiectul tehnic, care conduc la transformarea clădirii către caracteristicile conceptului NZEB. La finalizarea investiției, clădirea renovată ar trebui să obțină certificatul de performanță energetică A sau B.</w:t>
            </w:r>
          </w:p>
          <w:p w:rsidR="00DE668C" w:rsidRDefault="00DE668C" w:rsidP="00DE668C">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DE668C">
              <w:rPr>
                <w:rFonts w:asciiTheme="majorBidi" w:eastAsia="Times New Roman" w:hAnsiTheme="majorBidi" w:cstheme="majorBidi"/>
                <w:b/>
                <w:color w:val="333333"/>
                <w:sz w:val="14"/>
                <w:szCs w:val="14"/>
                <w:lang w:val="en-US" w:eastAsia="en-US" w:bidi="he-IL"/>
              </w:rPr>
              <w:t>Sectorul 2: Producția și stocarea energiei geotermale de mică adâncime:</w:t>
            </w:r>
            <w:r>
              <w:rPr>
                <w:rFonts w:asciiTheme="majorBidi" w:eastAsia="Times New Roman" w:hAnsiTheme="majorBidi" w:cstheme="majorBidi"/>
                <w:b/>
                <w:color w:val="333333"/>
                <w:sz w:val="14"/>
                <w:szCs w:val="14"/>
                <w:lang w:val="en-US" w:eastAsia="en-US" w:bidi="he-IL"/>
              </w:rPr>
              <w:t xml:space="preserve"> </w:t>
            </w:r>
            <w:r w:rsidRPr="00DE668C">
              <w:rPr>
                <w:rFonts w:asciiTheme="majorBidi" w:eastAsia="Times New Roman" w:hAnsiTheme="majorBidi" w:cstheme="majorBidi"/>
                <w:b/>
                <w:color w:val="333333"/>
                <w:sz w:val="14"/>
                <w:szCs w:val="14"/>
                <w:lang w:val="en-US" w:eastAsia="en-US" w:bidi="he-IL"/>
              </w:rPr>
              <w:t>Vor putea fi finanțate proiecte care vizează producția și distribuția energiei geotermale și stocarea energiei ca părți integrante ale proiectelor de pompe de căldură. Se va urmări finanțarea energiei geotermale de mică adâncime pentru producerea de căldură cu pompe geotermale.</w:t>
            </w:r>
            <w:r>
              <w:rPr>
                <w:rFonts w:asciiTheme="majorBidi" w:eastAsia="Times New Roman" w:hAnsiTheme="majorBidi" w:cstheme="majorBidi"/>
                <w:b/>
                <w:color w:val="333333"/>
                <w:sz w:val="14"/>
                <w:szCs w:val="14"/>
                <w:lang w:val="en-US" w:eastAsia="en-US" w:bidi="he-IL"/>
              </w:rPr>
              <w:t xml:space="preserve"> </w:t>
            </w:r>
            <w:r w:rsidRPr="00DE668C">
              <w:rPr>
                <w:rFonts w:asciiTheme="majorBidi" w:eastAsia="Times New Roman" w:hAnsiTheme="majorBidi" w:cstheme="majorBidi"/>
                <w:b/>
                <w:color w:val="333333"/>
                <w:sz w:val="14"/>
                <w:szCs w:val="14"/>
                <w:lang w:val="en-US" w:eastAsia="en-US" w:bidi="he-IL"/>
              </w:rPr>
              <w:t>La depunerea propunerii de proiect, solicitantul trebuie să aibă deja clădirea consolidată din punct de vedere seismic, respectiv clădirea nu este încadrată, prin raport de expertiză tehnică în clasa de risc seismic Rs I sau în clasa de risc seismic Rs II și reabilitată termic moderat.</w:t>
            </w:r>
          </w:p>
          <w:p w:rsidR="00DE668C" w:rsidRDefault="00DE668C" w:rsidP="00DE668C">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DE668C">
              <w:rPr>
                <w:rFonts w:asciiTheme="majorBidi" w:eastAsia="Times New Roman" w:hAnsiTheme="majorBidi" w:cstheme="majorBidi"/>
                <w:b/>
                <w:color w:val="333333"/>
                <w:sz w:val="14"/>
                <w:szCs w:val="14"/>
                <w:lang w:val="en-US" w:eastAsia="en-US" w:bidi="he-IL"/>
              </w:rPr>
              <w:t>Sectorul 3: Centrale electrice pe apeducte și canalizare;</w:t>
            </w:r>
            <w:r>
              <w:rPr>
                <w:rFonts w:asciiTheme="majorBidi" w:eastAsia="Times New Roman" w:hAnsiTheme="majorBidi" w:cstheme="majorBidi"/>
                <w:b/>
                <w:color w:val="333333"/>
                <w:sz w:val="14"/>
                <w:szCs w:val="14"/>
                <w:lang w:val="en-US" w:eastAsia="en-US" w:bidi="he-IL"/>
              </w:rPr>
              <w:t xml:space="preserve"> </w:t>
            </w:r>
            <w:r w:rsidRPr="00DE668C">
              <w:rPr>
                <w:rFonts w:asciiTheme="majorBidi" w:eastAsia="Times New Roman" w:hAnsiTheme="majorBidi" w:cstheme="majorBidi"/>
                <w:b/>
                <w:color w:val="333333"/>
                <w:sz w:val="14"/>
                <w:szCs w:val="14"/>
                <w:lang w:val="en-US" w:eastAsia="en-US" w:bidi="he-IL"/>
              </w:rPr>
              <w:t>În cadrul acestui sector vor putea fi finanțate proiecte care vizează următoarele:</w:t>
            </w:r>
            <w:r>
              <w:rPr>
                <w:rFonts w:asciiTheme="majorBidi" w:eastAsia="Times New Roman" w:hAnsiTheme="majorBidi" w:cstheme="majorBidi"/>
                <w:b/>
                <w:color w:val="333333"/>
                <w:sz w:val="14"/>
                <w:szCs w:val="14"/>
                <w:lang w:val="en-US" w:eastAsia="en-US" w:bidi="he-IL"/>
              </w:rPr>
              <w:t xml:space="preserve"> </w:t>
            </w:r>
            <w:r w:rsidRPr="00DE668C">
              <w:rPr>
                <w:rFonts w:asciiTheme="majorBidi" w:eastAsia="Times New Roman" w:hAnsiTheme="majorBidi" w:cstheme="majorBidi"/>
                <w:b/>
                <w:color w:val="333333"/>
                <w:sz w:val="14"/>
                <w:szCs w:val="14"/>
                <w:lang w:val="en-US" w:eastAsia="en-US" w:bidi="he-IL"/>
              </w:rPr>
              <w:t>Hidrocentrale mici pe apeducte (unde turbina are funcția de a reduce presiunea și generează energie electrică suplimentară din reducer</w:t>
            </w:r>
            <w:r>
              <w:rPr>
                <w:rFonts w:asciiTheme="majorBidi" w:eastAsia="Times New Roman" w:hAnsiTheme="majorBidi" w:cstheme="majorBidi"/>
                <w:b/>
                <w:color w:val="333333"/>
                <w:sz w:val="14"/>
                <w:szCs w:val="14"/>
                <w:lang w:val="en-US" w:eastAsia="en-US" w:bidi="he-IL"/>
              </w:rPr>
              <w:t xml:space="preserve">ea presiunii dorite a apei). </w:t>
            </w:r>
            <w:r w:rsidRPr="00DE668C">
              <w:rPr>
                <w:rFonts w:asciiTheme="majorBidi" w:eastAsia="Times New Roman" w:hAnsiTheme="majorBidi" w:cstheme="majorBidi"/>
                <w:b/>
                <w:color w:val="333333"/>
                <w:sz w:val="14"/>
                <w:szCs w:val="14"/>
                <w:lang w:val="en-US" w:eastAsia="en-US" w:bidi="he-IL"/>
              </w:rPr>
              <w:t>Producția de energie electrică fotovoltaică în stații d</w:t>
            </w:r>
            <w:r>
              <w:rPr>
                <w:rFonts w:asciiTheme="majorBidi" w:eastAsia="Times New Roman" w:hAnsiTheme="majorBidi" w:cstheme="majorBidi"/>
                <w:b/>
                <w:color w:val="333333"/>
                <w:sz w:val="14"/>
                <w:szCs w:val="14"/>
                <w:lang w:val="en-US" w:eastAsia="en-US" w:bidi="he-IL"/>
              </w:rPr>
              <w:t xml:space="preserve">e pompare și stații de epurare. </w:t>
            </w:r>
            <w:r w:rsidRPr="00DE668C">
              <w:rPr>
                <w:rFonts w:asciiTheme="majorBidi" w:eastAsia="Times New Roman" w:hAnsiTheme="majorBidi" w:cstheme="majorBidi"/>
                <w:b/>
                <w:color w:val="333333"/>
                <w:sz w:val="14"/>
                <w:szCs w:val="14"/>
                <w:lang w:val="en-US" w:eastAsia="en-US" w:bidi="he-IL"/>
              </w:rPr>
              <w:t>Recuperarea căldurii în conductele de apă uzată și stațiile de epurare a apelor uzate (căldură din apa curățată eliberată în corpurile de ap</w:t>
            </w:r>
            <w:r w:rsidR="0092147D">
              <w:rPr>
                <w:rFonts w:asciiTheme="majorBidi" w:eastAsia="Times New Roman" w:hAnsiTheme="majorBidi" w:cstheme="majorBidi"/>
                <w:b/>
                <w:color w:val="333333"/>
                <w:sz w:val="14"/>
                <w:szCs w:val="14"/>
                <w:lang w:val="en-US" w:eastAsia="en-US" w:bidi="he-IL"/>
              </w:rPr>
              <w:t xml:space="preserve">ă). </w:t>
            </w:r>
            <w:r w:rsidRPr="00DE668C">
              <w:rPr>
                <w:rFonts w:asciiTheme="majorBidi" w:eastAsia="Times New Roman" w:hAnsiTheme="majorBidi" w:cstheme="majorBidi"/>
                <w:b/>
                <w:color w:val="333333"/>
                <w:sz w:val="14"/>
                <w:szCs w:val="14"/>
                <w:lang w:val="en-US" w:eastAsia="en-US" w:bidi="he-IL"/>
              </w:rPr>
              <w:t>Solicitantul va putea depune propunere de proiect doar pentru una di</w:t>
            </w:r>
            <w:r w:rsidR="0092147D">
              <w:rPr>
                <w:rFonts w:asciiTheme="majorBidi" w:eastAsia="Times New Roman" w:hAnsiTheme="majorBidi" w:cstheme="majorBidi"/>
                <w:b/>
                <w:color w:val="333333"/>
                <w:sz w:val="14"/>
                <w:szCs w:val="14"/>
                <w:lang w:val="en-US" w:eastAsia="en-US" w:bidi="he-IL"/>
              </w:rPr>
              <w:t xml:space="preserve">ntre următoare soluții tehnice: </w:t>
            </w:r>
            <w:r w:rsidRPr="00DE668C">
              <w:rPr>
                <w:rFonts w:asciiTheme="majorBidi" w:eastAsia="Times New Roman" w:hAnsiTheme="majorBidi" w:cstheme="majorBidi"/>
                <w:b/>
                <w:color w:val="333333"/>
                <w:sz w:val="14"/>
                <w:szCs w:val="14"/>
                <w:lang w:val="en-US" w:eastAsia="en-US" w:bidi="he-IL"/>
              </w:rPr>
              <w:t xml:space="preserve">Turbină care reduce presiunea apei în sistemul de alimentare cu apă potabilă și generează </w:t>
            </w:r>
            <w:r w:rsidR="0092147D">
              <w:rPr>
                <w:rFonts w:asciiTheme="majorBidi" w:eastAsia="Times New Roman" w:hAnsiTheme="majorBidi" w:cstheme="majorBidi"/>
                <w:b/>
                <w:color w:val="333333"/>
                <w:sz w:val="14"/>
                <w:szCs w:val="14"/>
                <w:lang w:val="en-US" w:eastAsia="en-US" w:bidi="he-IL"/>
              </w:rPr>
              <w:t xml:space="preserve">energie electrică suplimentară; </w:t>
            </w:r>
            <w:r w:rsidRPr="00DE668C">
              <w:rPr>
                <w:rFonts w:asciiTheme="majorBidi" w:eastAsia="Times New Roman" w:hAnsiTheme="majorBidi" w:cstheme="majorBidi"/>
                <w:b/>
                <w:color w:val="333333"/>
                <w:sz w:val="14"/>
                <w:szCs w:val="14"/>
                <w:lang w:val="en-US" w:eastAsia="en-US" w:bidi="he-IL"/>
              </w:rPr>
              <w:t>Centrală electrică fotovoltaică pe elementele stației de tratare a apei potabile sau pe</w:t>
            </w:r>
            <w:r w:rsidR="0092147D">
              <w:rPr>
                <w:rFonts w:asciiTheme="majorBidi" w:eastAsia="Times New Roman" w:hAnsiTheme="majorBidi" w:cstheme="majorBidi"/>
                <w:b/>
                <w:color w:val="333333"/>
                <w:sz w:val="14"/>
                <w:szCs w:val="14"/>
                <w:lang w:val="en-US" w:eastAsia="en-US" w:bidi="he-IL"/>
              </w:rPr>
              <w:t xml:space="preserve"> elementele stației de epurare;</w:t>
            </w:r>
            <w:r w:rsidRPr="00DE668C">
              <w:rPr>
                <w:rFonts w:asciiTheme="majorBidi" w:eastAsia="Times New Roman" w:hAnsiTheme="majorBidi" w:cstheme="majorBidi"/>
                <w:b/>
                <w:color w:val="333333"/>
                <w:sz w:val="14"/>
                <w:szCs w:val="14"/>
                <w:lang w:val="en-US" w:eastAsia="en-US" w:bidi="he-IL"/>
              </w:rPr>
              <w:t>Recuperator de căldură pe elementele stației de epurare.</w:t>
            </w:r>
          </w:p>
          <w:p w:rsidR="0092147D" w:rsidRPr="0092147D" w:rsidRDefault="0092147D" w:rsidP="0092147D">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92147D">
              <w:rPr>
                <w:rFonts w:asciiTheme="majorBidi" w:eastAsia="Times New Roman" w:hAnsiTheme="majorBidi" w:cstheme="majorBidi"/>
                <w:b/>
                <w:color w:val="333333"/>
                <w:sz w:val="14"/>
                <w:szCs w:val="14"/>
                <w:lang w:val="en-US" w:eastAsia="en-US" w:bidi="he-IL"/>
              </w:rPr>
              <w:t>Sectorul 4: Producerea de energie din deșeuri organice municipale.</w:t>
            </w:r>
            <w:r>
              <w:rPr>
                <w:rFonts w:asciiTheme="majorBidi" w:eastAsia="Times New Roman" w:hAnsiTheme="majorBidi" w:cstheme="majorBidi"/>
                <w:b/>
                <w:color w:val="333333"/>
                <w:sz w:val="14"/>
                <w:szCs w:val="14"/>
                <w:lang w:val="en-US" w:eastAsia="en-US" w:bidi="he-IL"/>
              </w:rPr>
              <w:t xml:space="preserve"> </w:t>
            </w:r>
            <w:r w:rsidRPr="0092147D">
              <w:rPr>
                <w:rFonts w:asciiTheme="majorBidi" w:eastAsia="Times New Roman" w:hAnsiTheme="majorBidi" w:cstheme="majorBidi"/>
                <w:b/>
                <w:color w:val="333333"/>
                <w:sz w:val="14"/>
                <w:szCs w:val="14"/>
                <w:lang w:val="en-US" w:eastAsia="en-US" w:bidi="he-IL"/>
              </w:rPr>
              <w:t>În cadrul acestui sector vor putea fi finanțate proiecte care vizează producerea de energie din deșeuri organice municipale.</w:t>
            </w:r>
          </w:p>
          <w:p w:rsidR="0092147D" w:rsidRPr="00DE668C" w:rsidRDefault="0092147D" w:rsidP="0092147D">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92147D">
              <w:rPr>
                <w:rFonts w:asciiTheme="majorBidi" w:eastAsia="Times New Roman" w:hAnsiTheme="majorBidi" w:cstheme="majorBidi"/>
                <w:b/>
                <w:color w:val="333333"/>
                <w:sz w:val="14"/>
                <w:szCs w:val="14"/>
                <w:lang w:val="en-US" w:eastAsia="en-US" w:bidi="he-IL"/>
              </w:rPr>
              <w:t>Sunt eligibile proiecte pentru care solicitanții dețin/ utilizează o infrastructură de colectare selectivă a deșeurilor organice municipale.</w:t>
            </w:r>
          </w:p>
        </w:tc>
        <w:tc>
          <w:tcPr>
            <w:tcW w:w="1620" w:type="dxa"/>
            <w:tcBorders>
              <w:top w:val="single" w:sz="4" w:space="0" w:color="000000"/>
              <w:left w:val="single" w:sz="4" w:space="0" w:color="000000"/>
              <w:bottom w:val="single" w:sz="4" w:space="0" w:color="000000"/>
            </w:tcBorders>
            <w:shd w:val="clear" w:color="auto" w:fill="auto"/>
          </w:tcPr>
          <w:p w:rsidR="0092147D" w:rsidRPr="0092147D" w:rsidRDefault="0092147D" w:rsidP="0092147D">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92147D">
              <w:rPr>
                <w:rFonts w:asciiTheme="majorBidi" w:eastAsia="Times New Roman" w:hAnsiTheme="majorBidi" w:cstheme="majorBidi"/>
                <w:color w:val="333333"/>
                <w:sz w:val="18"/>
                <w:szCs w:val="18"/>
                <w:lang w:val="en-US" w:eastAsia="en-US"/>
              </w:rPr>
              <w:t>Alocarea financiară, orientativă, corespunzătoare componentelor 1, 2 și 4 este de 55,94 milioane CHF (franci elvețieni).</w:t>
            </w:r>
          </w:p>
          <w:p w:rsidR="0092147D" w:rsidRDefault="0092147D" w:rsidP="0092147D">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Pr>
                <w:rFonts w:asciiTheme="majorBidi" w:eastAsia="Times New Roman" w:hAnsiTheme="majorBidi" w:cstheme="majorBidi"/>
                <w:color w:val="333333"/>
                <w:sz w:val="18"/>
                <w:szCs w:val="18"/>
                <w:lang w:val="en-US" w:eastAsia="en-US"/>
              </w:rPr>
              <w:t>-</w:t>
            </w:r>
            <w:r w:rsidRPr="0092147D">
              <w:rPr>
                <w:rFonts w:asciiTheme="majorBidi" w:eastAsia="Times New Roman" w:hAnsiTheme="majorBidi" w:cstheme="majorBidi"/>
                <w:color w:val="333333"/>
                <w:sz w:val="18"/>
                <w:szCs w:val="18"/>
                <w:lang w:val="en-US" w:eastAsia="en-US"/>
              </w:rPr>
              <w:t>Contribuția elvețiană pentru componenta 1, orientativă, va fi de:</w:t>
            </w:r>
          </w:p>
          <w:p w:rsidR="0092147D" w:rsidRPr="0092147D" w:rsidRDefault="0092147D" w:rsidP="0092147D">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92147D">
              <w:rPr>
                <w:rFonts w:asciiTheme="majorBidi" w:eastAsia="Times New Roman" w:hAnsiTheme="majorBidi" w:cstheme="majorBidi"/>
                <w:color w:val="333333"/>
                <w:sz w:val="18"/>
                <w:szCs w:val="18"/>
                <w:lang w:val="en-US" w:eastAsia="en-US"/>
              </w:rPr>
              <w:t>1.A. Municipalități mari: 19,50 milioane CHF.</w:t>
            </w:r>
          </w:p>
          <w:p w:rsidR="006D40DE" w:rsidRPr="0068693C" w:rsidRDefault="0092147D" w:rsidP="0092147D">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92147D">
              <w:rPr>
                <w:rFonts w:asciiTheme="majorBidi" w:eastAsia="Times New Roman" w:hAnsiTheme="majorBidi" w:cstheme="majorBidi"/>
                <w:color w:val="333333"/>
                <w:sz w:val="18"/>
                <w:szCs w:val="18"/>
                <w:lang w:val="en-US" w:eastAsia="en-US"/>
              </w:rPr>
              <w:t>1.B. Municipalități de mărime medie și mare: 17.54 milioane CHF.</w:t>
            </w:r>
          </w:p>
        </w:tc>
        <w:tc>
          <w:tcPr>
            <w:tcW w:w="1530" w:type="dxa"/>
            <w:tcBorders>
              <w:top w:val="single" w:sz="4" w:space="0" w:color="000000"/>
              <w:left w:val="single" w:sz="4" w:space="0" w:color="000000"/>
              <w:bottom w:val="single" w:sz="4" w:space="0" w:color="000000"/>
            </w:tcBorders>
            <w:shd w:val="clear" w:color="auto" w:fill="auto"/>
          </w:tcPr>
          <w:p w:rsidR="0092147D" w:rsidRPr="0092147D" w:rsidRDefault="0092147D" w:rsidP="0092147D">
            <w:pPr>
              <w:autoSpaceDE w:val="0"/>
              <w:snapToGrid w:val="0"/>
              <w:spacing w:after="0" w:line="240" w:lineRule="auto"/>
              <w:rPr>
                <w:rFonts w:ascii="Times New Roman" w:eastAsia="Times New Roman" w:hAnsi="Times New Roman" w:cs="Times New Roman"/>
                <w:sz w:val="18"/>
                <w:szCs w:val="18"/>
                <w:lang w:val="en-US"/>
              </w:rPr>
            </w:pPr>
            <w:r w:rsidRPr="0092147D">
              <w:rPr>
                <w:rFonts w:ascii="Times New Roman" w:eastAsia="Times New Roman" w:hAnsi="Times New Roman" w:cs="Times New Roman"/>
                <w:sz w:val="18"/>
                <w:szCs w:val="18"/>
                <w:lang w:val="en-US"/>
              </w:rPr>
              <w:t>Beneficiarii sunt responsabili cu asigurarea contribuției proprii, respectiv, a cofinanțării, precum și a cheltuielilor neeligibile aferente Programului.</w:t>
            </w:r>
          </w:p>
          <w:p w:rsidR="0092147D" w:rsidRPr="0092147D" w:rsidRDefault="0092147D" w:rsidP="0092147D">
            <w:pPr>
              <w:autoSpaceDE w:val="0"/>
              <w:snapToGrid w:val="0"/>
              <w:spacing w:after="0" w:line="240" w:lineRule="auto"/>
              <w:rPr>
                <w:rFonts w:ascii="Times New Roman" w:eastAsia="Times New Roman" w:hAnsi="Times New Roman" w:cs="Times New Roman"/>
                <w:sz w:val="18"/>
                <w:szCs w:val="18"/>
                <w:lang w:val="en-US"/>
              </w:rPr>
            </w:pPr>
          </w:p>
          <w:p w:rsidR="006D40DE" w:rsidRPr="0068693C" w:rsidRDefault="0092147D" w:rsidP="0092147D">
            <w:pPr>
              <w:autoSpaceDE w:val="0"/>
              <w:snapToGrid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w:t>
            </w:r>
            <w:r w:rsidRPr="0092147D">
              <w:rPr>
                <w:rFonts w:ascii="Times New Roman" w:eastAsia="Times New Roman" w:hAnsi="Times New Roman" w:cs="Times New Roman"/>
                <w:sz w:val="18"/>
                <w:szCs w:val="18"/>
                <w:lang w:val="en-US"/>
              </w:rPr>
              <w:t>Procentul de cofinanțare asigurat de către beneficiari este de 15% din totalul cheltuielilor eligibile.</w:t>
            </w:r>
          </w:p>
        </w:tc>
        <w:tc>
          <w:tcPr>
            <w:tcW w:w="1080" w:type="dxa"/>
            <w:tcBorders>
              <w:top w:val="single" w:sz="4" w:space="0" w:color="000000"/>
              <w:left w:val="single" w:sz="4" w:space="0" w:color="000000"/>
              <w:bottom w:val="single" w:sz="4" w:space="0" w:color="000000"/>
            </w:tcBorders>
            <w:shd w:val="clear" w:color="auto" w:fill="auto"/>
          </w:tcPr>
          <w:p w:rsidR="006D40DE" w:rsidRPr="0068693C" w:rsidRDefault="0092147D" w:rsidP="0036526B">
            <w:pPr>
              <w:autoSpaceDE w:val="0"/>
              <w:spacing w:after="0" w:line="240" w:lineRule="auto"/>
              <w:rPr>
                <w:rFonts w:ascii="Times New Roman" w:eastAsia="Times New Roman" w:hAnsi="Times New Roman" w:cs="Times New Roman"/>
                <w:sz w:val="18"/>
                <w:szCs w:val="18"/>
                <w:lang w:val="en-US"/>
              </w:rPr>
            </w:pPr>
            <w:r w:rsidRPr="0092147D">
              <w:rPr>
                <w:rFonts w:ascii="Times New Roman" w:eastAsia="Times New Roman" w:hAnsi="Times New Roman" w:cs="Times New Roman"/>
                <w:sz w:val="18"/>
                <w:szCs w:val="18"/>
                <w:lang w:val="en-US"/>
              </w:rPr>
              <w:t>30 Iunie 2025</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6D40DE" w:rsidRDefault="00A204E8" w:rsidP="00830DD7">
            <w:pPr>
              <w:autoSpaceDE w:val="0"/>
              <w:spacing w:after="0" w:line="240" w:lineRule="auto"/>
            </w:pPr>
            <w:hyperlink r:id="rId16" w:history="1">
              <w:r w:rsidR="0092147D" w:rsidRPr="00A12F28">
                <w:rPr>
                  <w:rStyle w:val="Hyperlink"/>
                </w:rPr>
                <w:t>https://www.fonduri-structurale.ro/finantari/1308/sprijin-acordat-initiativelor-pentru-eficienta-energetica-si-energie-regenerabila-componenta-1</w:t>
              </w:r>
            </w:hyperlink>
          </w:p>
          <w:p w:rsidR="0092147D" w:rsidRDefault="0092147D" w:rsidP="00830DD7">
            <w:pPr>
              <w:autoSpaceDE w:val="0"/>
              <w:spacing w:after="0" w:line="240" w:lineRule="auto"/>
            </w:pPr>
          </w:p>
        </w:tc>
      </w:tr>
      <w:tr w:rsidR="006944B6"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6944B6" w:rsidRDefault="006944B6" w:rsidP="00C11F69">
            <w:pPr>
              <w:autoSpaceDE w:val="0"/>
              <w:spacing w:after="0" w:line="240" w:lineRule="auto"/>
              <w:rPr>
                <w:rFonts w:ascii="Times New Roman" w:hAnsi="Times New Roman" w:cs="Times New Roman"/>
                <w:b/>
                <w:sz w:val="18"/>
                <w:szCs w:val="18"/>
              </w:rPr>
            </w:pPr>
            <w:r w:rsidRPr="006944B6">
              <w:rPr>
                <w:rFonts w:ascii="Times New Roman" w:hAnsi="Times New Roman" w:cs="Times New Roman"/>
                <w:b/>
                <w:sz w:val="18"/>
                <w:szCs w:val="18"/>
              </w:rPr>
              <w:lastRenderedPageBreak/>
              <w:t>Ministerul Energiei</w:t>
            </w:r>
          </w:p>
          <w:p w:rsidR="006944B6" w:rsidRDefault="006944B6" w:rsidP="00C11F69">
            <w:pPr>
              <w:autoSpaceDE w:val="0"/>
              <w:spacing w:after="0" w:line="240" w:lineRule="auto"/>
              <w:rPr>
                <w:rFonts w:ascii="Times New Roman" w:hAnsi="Times New Roman" w:cs="Times New Roman"/>
                <w:b/>
                <w:sz w:val="18"/>
                <w:szCs w:val="18"/>
              </w:rPr>
            </w:pPr>
          </w:p>
          <w:p w:rsidR="006944B6" w:rsidRDefault="006944B6" w:rsidP="00C11F69">
            <w:pPr>
              <w:autoSpaceDE w:val="0"/>
              <w:spacing w:after="0" w:line="240" w:lineRule="auto"/>
              <w:rPr>
                <w:rFonts w:ascii="Times New Roman" w:hAnsi="Times New Roman" w:cs="Times New Roman"/>
                <w:b/>
                <w:sz w:val="18"/>
                <w:szCs w:val="18"/>
              </w:rPr>
            </w:pPr>
            <w:r w:rsidRPr="006944B6">
              <w:rPr>
                <w:rFonts w:ascii="Times New Roman" w:hAnsi="Times New Roman" w:cs="Times New Roman"/>
                <w:b/>
                <w:sz w:val="18"/>
                <w:szCs w:val="18"/>
              </w:rPr>
              <w:t>Fondul pentru Modernizare</w:t>
            </w:r>
          </w:p>
          <w:p w:rsidR="00415441" w:rsidRDefault="00415441" w:rsidP="00C11F69">
            <w:pPr>
              <w:autoSpaceDE w:val="0"/>
              <w:spacing w:after="0" w:line="240" w:lineRule="auto"/>
              <w:rPr>
                <w:rFonts w:ascii="Times New Roman" w:hAnsi="Times New Roman" w:cs="Times New Roman"/>
                <w:b/>
                <w:sz w:val="18"/>
                <w:szCs w:val="18"/>
              </w:rPr>
            </w:pPr>
          </w:p>
          <w:p w:rsidR="006944B6" w:rsidRDefault="006944B6" w:rsidP="00C11F69">
            <w:pPr>
              <w:autoSpaceDE w:val="0"/>
              <w:spacing w:after="0" w:line="240" w:lineRule="auto"/>
              <w:rPr>
                <w:rFonts w:ascii="Times New Roman" w:hAnsi="Times New Roman" w:cs="Times New Roman"/>
                <w:b/>
                <w:sz w:val="18"/>
                <w:szCs w:val="18"/>
              </w:rPr>
            </w:pPr>
          </w:p>
          <w:p w:rsidR="006944B6" w:rsidRPr="006D40DE" w:rsidRDefault="006944B6" w:rsidP="00C11F69">
            <w:pPr>
              <w:autoSpaceDE w:val="0"/>
              <w:spacing w:after="0" w:line="240" w:lineRule="auto"/>
              <w:rPr>
                <w:rFonts w:ascii="Times New Roman" w:hAnsi="Times New Roman" w:cs="Times New Roman"/>
                <w:b/>
                <w:sz w:val="18"/>
                <w:szCs w:val="18"/>
              </w:rPr>
            </w:pPr>
            <w:r w:rsidRPr="006944B6">
              <w:rPr>
                <w:rFonts w:ascii="Times New Roman" w:hAnsi="Times New Roman" w:cs="Times New Roman"/>
                <w:b/>
                <w:sz w:val="18"/>
                <w:szCs w:val="18"/>
              </w:rPr>
              <w:t>Sprijinirea investițiilor pentru modernizarea/reabilitarea rețelei inteligente de termoficare</w:t>
            </w:r>
          </w:p>
        </w:tc>
        <w:tc>
          <w:tcPr>
            <w:tcW w:w="1953" w:type="dxa"/>
            <w:tcBorders>
              <w:top w:val="single" w:sz="4" w:space="0" w:color="000000"/>
              <w:left w:val="single" w:sz="4" w:space="0" w:color="000000"/>
              <w:bottom w:val="single" w:sz="4" w:space="0" w:color="000000"/>
            </w:tcBorders>
            <w:shd w:val="clear" w:color="auto" w:fill="auto"/>
          </w:tcPr>
          <w:p w:rsidR="006944B6" w:rsidRPr="006D40DE" w:rsidRDefault="00415441" w:rsidP="00991AC2">
            <w:pPr>
              <w:autoSpaceDE w:val="0"/>
              <w:spacing w:after="0" w:line="240" w:lineRule="auto"/>
              <w:rPr>
                <w:rFonts w:ascii="Times New Roman" w:hAnsi="Times New Roman" w:cs="Times New Roman"/>
                <w:sz w:val="18"/>
                <w:szCs w:val="18"/>
                <w:shd w:val="clear" w:color="auto" w:fill="FFFFFF"/>
              </w:rPr>
            </w:pPr>
            <w:r w:rsidRPr="00415441">
              <w:rPr>
                <w:rFonts w:ascii="Times New Roman" w:hAnsi="Times New Roman" w:cs="Times New Roman"/>
                <w:sz w:val="18"/>
                <w:szCs w:val="18"/>
                <w:shd w:val="clear" w:color="auto" w:fill="FFFFFF"/>
              </w:rPr>
              <w:t>Apelul de proiecte finanțează investițiile în modernizarea și dezvoltarea rețelei inteligente de termoficare, în cadrul programului-cheie 5: Cogenerare de înaltă eficiență și modernizarea rețelelor de termoficare. Finanțarea urmărește accelerarea tranziției spre neutralitate climatică.</w:t>
            </w:r>
          </w:p>
        </w:tc>
        <w:tc>
          <w:tcPr>
            <w:tcW w:w="2159" w:type="dxa"/>
            <w:tcBorders>
              <w:top w:val="single" w:sz="4" w:space="0" w:color="000000"/>
              <w:left w:val="single" w:sz="4" w:space="0" w:color="000000"/>
              <w:bottom w:val="single" w:sz="4" w:space="0" w:color="000000"/>
            </w:tcBorders>
            <w:shd w:val="clear" w:color="auto" w:fill="auto"/>
          </w:tcPr>
          <w:p w:rsidR="006944B6" w:rsidRPr="006D40DE" w:rsidRDefault="00415441" w:rsidP="00415441">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Beneficiari eligibili :-</w:t>
            </w:r>
            <w:r w:rsidRPr="00415441">
              <w:rPr>
                <w:rFonts w:asciiTheme="majorBidi" w:eastAsia="Times New Roman" w:hAnsiTheme="majorBidi" w:cstheme="majorBidi"/>
                <w:color w:val="333333"/>
                <w:sz w:val="18"/>
                <w:szCs w:val="18"/>
                <w:lang w:val="en-US" w:eastAsia="en-US" w:bidi="he-IL"/>
              </w:rPr>
              <w:t>Unități administrativ teritoriale (UAT)/subdiviziunile administrativ-teritoriale, definite la art. 96 și urm. din Ordonanța de urgență nr. 57/2019 privind Codul administrativ, care produc energie termică în scopul furnizării în rețeaua de transport şi distribuție/care dețin sistemul de distribuție și transport pentru asigurarea Page 6 din 40 serviciului public de alimentare cu energie termică sau pentru consumul propriu (pentru proiecte de tip A-B)</w:t>
            </w:r>
            <w:r>
              <w:rPr>
                <w:rFonts w:asciiTheme="majorBidi" w:eastAsia="Times New Roman" w:hAnsiTheme="majorBidi" w:cstheme="majorBidi"/>
                <w:color w:val="333333"/>
                <w:sz w:val="18"/>
                <w:szCs w:val="18"/>
                <w:lang w:val="en-US" w:eastAsia="en-US" w:bidi="he-IL"/>
              </w:rPr>
              <w:t>--</w:t>
            </w:r>
            <w:r w:rsidRPr="00415441">
              <w:rPr>
                <w:rFonts w:asciiTheme="majorBidi" w:eastAsia="Times New Roman" w:hAnsiTheme="majorBidi" w:cstheme="majorBidi"/>
                <w:color w:val="333333"/>
                <w:sz w:val="18"/>
                <w:szCs w:val="18"/>
                <w:lang w:val="en-US" w:eastAsia="en-US" w:bidi="he-IL"/>
              </w:rPr>
              <w:t>Operatori de transport și/sau distribuție a energiei termice definiți conform cadrului legal în vigoa</w:t>
            </w:r>
            <w:r>
              <w:rPr>
                <w:rFonts w:asciiTheme="majorBidi" w:eastAsia="Times New Roman" w:hAnsiTheme="majorBidi" w:cstheme="majorBidi"/>
                <w:color w:val="333333"/>
                <w:sz w:val="18"/>
                <w:szCs w:val="18"/>
                <w:lang w:val="en-US" w:eastAsia="en-US" w:bidi="he-IL"/>
              </w:rPr>
              <w:t>re (pentru proiecte de tip A-B) .</w:t>
            </w:r>
            <w:r w:rsidRPr="00415441">
              <w:rPr>
                <w:rFonts w:asciiTheme="majorBidi" w:eastAsia="Times New Roman" w:hAnsiTheme="majorBidi" w:cstheme="majorBidi"/>
                <w:color w:val="333333"/>
                <w:sz w:val="18"/>
                <w:szCs w:val="18"/>
                <w:lang w:val="en-US" w:eastAsia="en-US" w:bidi="he-IL"/>
              </w:rPr>
              <w:t>În cazul în care rețelele de transport și/sau distribuție sunt în proprietatea statului, potențialii beneficiari sunt persoanele juridice concesionari ai rețelelor şi titulari ai licenței de transport și/sau distribuție şi care au dreptul de a le moderniza/reabilita.</w:t>
            </w:r>
          </w:p>
        </w:tc>
        <w:tc>
          <w:tcPr>
            <w:tcW w:w="4050" w:type="dxa"/>
            <w:tcBorders>
              <w:top w:val="single" w:sz="4" w:space="0" w:color="000000"/>
              <w:left w:val="single" w:sz="4" w:space="0" w:color="000000"/>
              <w:bottom w:val="single" w:sz="4" w:space="0" w:color="000000"/>
            </w:tcBorders>
            <w:shd w:val="clear" w:color="auto" w:fill="auto"/>
          </w:tcPr>
          <w:p w:rsidR="00415441" w:rsidRPr="00415441" w:rsidRDefault="00415441" w:rsidP="00415441">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415441">
              <w:rPr>
                <w:rFonts w:asciiTheme="majorBidi" w:eastAsia="Times New Roman" w:hAnsiTheme="majorBidi" w:cstheme="majorBidi"/>
                <w:b/>
                <w:color w:val="333333"/>
                <w:sz w:val="14"/>
                <w:szCs w:val="14"/>
                <w:lang w:val="en-US" w:eastAsia="en-US" w:bidi="he-IL"/>
              </w:rPr>
              <w:t>Modernizarea/reabilitarea conductelor de transport al agentului termic</w:t>
            </w:r>
          </w:p>
          <w:p w:rsidR="00415441" w:rsidRPr="00415441" w:rsidRDefault="00415441" w:rsidP="00415441">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415441">
              <w:rPr>
                <w:rFonts w:asciiTheme="majorBidi" w:eastAsia="Times New Roman" w:hAnsiTheme="majorBidi" w:cstheme="majorBidi"/>
                <w:b/>
                <w:color w:val="333333"/>
                <w:sz w:val="14"/>
                <w:szCs w:val="14"/>
                <w:lang w:val="en-US" w:eastAsia="en-US" w:bidi="he-IL"/>
              </w:rPr>
              <w:t>Modernizarea/reabilitarea conductelor magistrale de transport al agentului termic</w:t>
            </w:r>
          </w:p>
          <w:p w:rsidR="00415441" w:rsidRPr="00415441" w:rsidRDefault="00415441" w:rsidP="00415441">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415441">
              <w:rPr>
                <w:rFonts w:asciiTheme="majorBidi" w:eastAsia="Times New Roman" w:hAnsiTheme="majorBidi" w:cstheme="majorBidi"/>
                <w:b/>
                <w:color w:val="333333"/>
                <w:sz w:val="14"/>
                <w:szCs w:val="14"/>
                <w:lang w:val="en-US" w:eastAsia="en-US" w:bidi="he-IL"/>
              </w:rPr>
              <w:t>Modernizarea/reabilitarea stațiilor de comprimare agent termic, stațiilor de comandă vane, nodurilor tehnologice, stațiilor de reglare-măsurare agent termic, stațiilor de protecție catodică, racordurilor de înaltă presiune, prin modernizarea/înlocuirea unor echipamente/instalații aferente acestora</w:t>
            </w:r>
          </w:p>
          <w:p w:rsidR="00415441" w:rsidRPr="00415441" w:rsidRDefault="00415441" w:rsidP="00415441">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415441">
              <w:rPr>
                <w:rFonts w:asciiTheme="majorBidi" w:eastAsia="Times New Roman" w:hAnsiTheme="majorBidi" w:cstheme="majorBidi"/>
                <w:b/>
                <w:color w:val="333333"/>
                <w:sz w:val="14"/>
                <w:szCs w:val="14"/>
                <w:lang w:val="en-US" w:eastAsia="en-US" w:bidi="he-IL"/>
              </w:rPr>
              <w:t>Creșterea securității furnizării energiei termice prin reducerea numărului de întreruperi</w:t>
            </w:r>
          </w:p>
          <w:p w:rsidR="00415441" w:rsidRPr="00415441" w:rsidRDefault="00415441" w:rsidP="00415441">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415441">
              <w:rPr>
                <w:rFonts w:asciiTheme="majorBidi" w:eastAsia="Times New Roman" w:hAnsiTheme="majorBidi" w:cstheme="majorBidi"/>
                <w:b/>
                <w:color w:val="333333"/>
                <w:sz w:val="14"/>
                <w:szCs w:val="14"/>
                <w:lang w:val="en-US" w:eastAsia="en-US" w:bidi="he-IL"/>
              </w:rPr>
              <w:t>Modernizarea/ reabilitarea infrastructurii energetice termice naționale la standarde europene aplicabile în domeniu</w:t>
            </w:r>
          </w:p>
          <w:p w:rsidR="00415441" w:rsidRPr="00415441" w:rsidRDefault="00415441" w:rsidP="00415441">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415441">
              <w:rPr>
                <w:rFonts w:asciiTheme="majorBidi" w:eastAsia="Times New Roman" w:hAnsiTheme="majorBidi" w:cstheme="majorBidi"/>
                <w:b/>
                <w:color w:val="333333"/>
                <w:sz w:val="14"/>
                <w:szCs w:val="14"/>
                <w:lang w:val="en-US" w:eastAsia="en-US" w:bidi="he-IL"/>
              </w:rPr>
              <w:t>Instalarea unor stații de control sau echipamente de automatizare/protecție şi control computerizat al transferului de energie către consumatorul final</w:t>
            </w:r>
          </w:p>
          <w:p w:rsidR="00415441" w:rsidRPr="00415441" w:rsidRDefault="00415441" w:rsidP="00415441">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415441">
              <w:rPr>
                <w:rFonts w:asciiTheme="majorBidi" w:eastAsia="Times New Roman" w:hAnsiTheme="majorBidi" w:cstheme="majorBidi"/>
                <w:b/>
                <w:color w:val="333333"/>
                <w:sz w:val="14"/>
                <w:szCs w:val="14"/>
                <w:lang w:val="en-US" w:eastAsia="en-US" w:bidi="he-IL"/>
              </w:rPr>
              <w:t>Utilizarea rațională a resurselor energetice termice prin reducerea pierderilor</w:t>
            </w:r>
          </w:p>
          <w:p w:rsidR="00415441" w:rsidRPr="00415441" w:rsidRDefault="00415441" w:rsidP="00415441">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415441">
              <w:rPr>
                <w:rFonts w:asciiTheme="majorBidi" w:eastAsia="Times New Roman" w:hAnsiTheme="majorBidi" w:cstheme="majorBidi"/>
                <w:b/>
                <w:color w:val="333333"/>
                <w:sz w:val="14"/>
                <w:szCs w:val="14"/>
                <w:lang w:val="en-US" w:eastAsia="en-US" w:bidi="he-IL"/>
              </w:rPr>
              <w:t>Minimizarea impactului negativ asupra mediului</w:t>
            </w:r>
          </w:p>
          <w:p w:rsidR="00415441" w:rsidRPr="00415441" w:rsidRDefault="00415441" w:rsidP="00415441">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415441">
              <w:rPr>
                <w:rFonts w:asciiTheme="majorBidi" w:eastAsia="Times New Roman" w:hAnsiTheme="majorBidi" w:cstheme="majorBidi"/>
                <w:b/>
                <w:color w:val="333333"/>
                <w:sz w:val="14"/>
                <w:szCs w:val="14"/>
                <w:lang w:val="en-US" w:eastAsia="en-US" w:bidi="he-IL"/>
              </w:rPr>
              <w:t>Instalarea unui sistem informatic de monitorizare, comandă şi achiziție de date</w:t>
            </w:r>
          </w:p>
          <w:p w:rsidR="00415441" w:rsidRPr="00415441" w:rsidRDefault="00415441" w:rsidP="00415441">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415441">
              <w:rPr>
                <w:rFonts w:asciiTheme="majorBidi" w:eastAsia="Times New Roman" w:hAnsiTheme="majorBidi" w:cstheme="majorBidi"/>
                <w:b/>
                <w:color w:val="333333"/>
                <w:sz w:val="14"/>
                <w:szCs w:val="14"/>
                <w:lang w:val="en-US" w:eastAsia="en-US" w:bidi="he-IL"/>
              </w:rPr>
              <w:t>Reducerea costurilor de mentenanță ale rețelelor de distribuție a energiei termice</w:t>
            </w:r>
          </w:p>
          <w:p w:rsidR="00415441" w:rsidRPr="00415441" w:rsidRDefault="00415441" w:rsidP="00415441">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415441">
              <w:rPr>
                <w:rFonts w:asciiTheme="majorBidi" w:eastAsia="Times New Roman" w:hAnsiTheme="majorBidi" w:cstheme="majorBidi"/>
                <w:b/>
                <w:color w:val="333333"/>
                <w:sz w:val="14"/>
                <w:szCs w:val="14"/>
                <w:lang w:val="en-US" w:eastAsia="en-US" w:bidi="he-IL"/>
              </w:rPr>
              <w:t>Investițiile de modernizare/reabilitare/retehnologizare a rețelelor de transport și/sau distribuție a agentului termic trebuie să aibă ca scop îmbunătățirea parametrilor de securitate şi calitate ai rețelelor de transport și/sau distribuție a agentului termic prin reducerea numărului de întreruperi şi a pierderilor tehnologice (comparativ cu situația anterioară implementării proiectului)</w:t>
            </w:r>
          </w:p>
          <w:p w:rsidR="006944B6" w:rsidRPr="00DE668C" w:rsidRDefault="00415441" w:rsidP="00415441">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415441">
              <w:rPr>
                <w:rFonts w:asciiTheme="majorBidi" w:eastAsia="Times New Roman" w:hAnsiTheme="majorBidi" w:cstheme="majorBidi"/>
                <w:b/>
                <w:color w:val="333333"/>
                <w:sz w:val="14"/>
                <w:szCs w:val="14"/>
                <w:lang w:val="en-US" w:eastAsia="en-US" w:bidi="he-IL"/>
              </w:rPr>
              <w:t>Digitalizarea rețelelor de distribuție energie termică prin colectarea și întreținerea tuturor datelor necesare modelarii tehnice și georeferențiale ale elementelor de rețea. Aceasta contribuie fundamental la implementarea conceptului de rețea inteligenta de distribuție energie termică, creșterea capacității de integrare a unor noi forme de producție / consum și facilitarea unor noi modele de afaceri și structuri de piață</w:t>
            </w:r>
          </w:p>
        </w:tc>
        <w:tc>
          <w:tcPr>
            <w:tcW w:w="1620" w:type="dxa"/>
            <w:tcBorders>
              <w:top w:val="single" w:sz="4" w:space="0" w:color="000000"/>
              <w:left w:val="single" w:sz="4" w:space="0" w:color="000000"/>
              <w:bottom w:val="single" w:sz="4" w:space="0" w:color="000000"/>
            </w:tcBorders>
            <w:shd w:val="clear" w:color="auto" w:fill="auto"/>
          </w:tcPr>
          <w:p w:rsidR="006944B6" w:rsidRDefault="00415441" w:rsidP="0092147D">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415441">
              <w:rPr>
                <w:rFonts w:asciiTheme="majorBidi" w:eastAsia="Times New Roman" w:hAnsiTheme="majorBidi" w:cstheme="majorBidi"/>
                <w:color w:val="333333"/>
                <w:sz w:val="18"/>
                <w:szCs w:val="18"/>
                <w:lang w:val="en-US" w:eastAsia="en-US"/>
              </w:rPr>
              <w:t>Finanțarea se acordă în lei sub forma rambursării cheltuielilor efectuate şi nu poate depăși 50.000.000 euro/proiect (Se va utiliza un curs de schimb euro-leu (infoeuro) din luna anterioară depunerii cererii de finanțare).</w:t>
            </w:r>
          </w:p>
          <w:p w:rsidR="00415441" w:rsidRPr="00415441" w:rsidRDefault="00415441" w:rsidP="00415441">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415441">
              <w:rPr>
                <w:rFonts w:asciiTheme="majorBidi" w:eastAsia="Times New Roman" w:hAnsiTheme="majorBidi" w:cstheme="majorBidi"/>
                <w:color w:val="333333"/>
                <w:sz w:val="18"/>
                <w:szCs w:val="18"/>
                <w:lang w:val="en-US" w:eastAsia="en-US"/>
              </w:rPr>
              <w:t>Bugetul alocat în total este de 590.000.000 euro. Acest buget este împărțit pentru finanțarea proiectelor de tip A și proiectelor de tip B dupa cum urmeaza:</w:t>
            </w:r>
          </w:p>
          <w:p w:rsidR="00415441" w:rsidRPr="00415441" w:rsidRDefault="00415441" w:rsidP="00415441">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Pr>
                <w:rFonts w:asciiTheme="majorBidi" w:eastAsia="Times New Roman" w:hAnsiTheme="majorBidi" w:cstheme="majorBidi"/>
                <w:color w:val="333333"/>
                <w:sz w:val="18"/>
                <w:szCs w:val="18"/>
                <w:lang w:val="en-US" w:eastAsia="en-US"/>
              </w:rPr>
              <w:t>-</w:t>
            </w:r>
            <w:r w:rsidRPr="00415441">
              <w:rPr>
                <w:rFonts w:asciiTheme="majorBidi" w:eastAsia="Times New Roman" w:hAnsiTheme="majorBidi" w:cstheme="majorBidi"/>
                <w:color w:val="333333"/>
                <w:sz w:val="18"/>
                <w:szCs w:val="18"/>
                <w:lang w:val="en-US" w:eastAsia="en-US"/>
              </w:rPr>
              <w:t>200.000.000 euro pentru proiectele de tip A - în cadrul căruia finanțarea intră sub incidența ajutorului de stat</w:t>
            </w:r>
          </w:p>
          <w:p w:rsidR="00415441" w:rsidRPr="0092147D" w:rsidRDefault="00415441" w:rsidP="00415441">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Pr>
                <w:rFonts w:asciiTheme="majorBidi" w:eastAsia="Times New Roman" w:hAnsiTheme="majorBidi" w:cstheme="majorBidi"/>
                <w:color w:val="333333"/>
                <w:sz w:val="18"/>
                <w:szCs w:val="18"/>
                <w:lang w:val="en-US" w:eastAsia="en-US"/>
              </w:rPr>
              <w:t>-</w:t>
            </w:r>
            <w:r w:rsidRPr="00415441">
              <w:rPr>
                <w:rFonts w:asciiTheme="majorBidi" w:eastAsia="Times New Roman" w:hAnsiTheme="majorBidi" w:cstheme="majorBidi"/>
                <w:color w:val="333333"/>
                <w:sz w:val="18"/>
                <w:szCs w:val="18"/>
                <w:lang w:val="en-US" w:eastAsia="en-US"/>
              </w:rPr>
              <w:t>390.000.000 euro pentru proiectele de tip B - în cadrul căruia finanțarea nu intră sub incidența ajutorului de stat</w:t>
            </w:r>
          </w:p>
        </w:tc>
        <w:tc>
          <w:tcPr>
            <w:tcW w:w="1530" w:type="dxa"/>
            <w:tcBorders>
              <w:top w:val="single" w:sz="4" w:space="0" w:color="000000"/>
              <w:left w:val="single" w:sz="4" w:space="0" w:color="000000"/>
              <w:bottom w:val="single" w:sz="4" w:space="0" w:color="000000"/>
            </w:tcBorders>
            <w:shd w:val="clear" w:color="auto" w:fill="auto"/>
          </w:tcPr>
          <w:p w:rsidR="00415441" w:rsidRPr="00415441" w:rsidRDefault="00415441" w:rsidP="00415441">
            <w:pPr>
              <w:autoSpaceDE w:val="0"/>
              <w:snapToGrid w:val="0"/>
              <w:spacing w:after="0" w:line="240" w:lineRule="auto"/>
              <w:rPr>
                <w:rFonts w:ascii="Times New Roman" w:eastAsia="Times New Roman" w:hAnsi="Times New Roman" w:cs="Times New Roman"/>
                <w:sz w:val="18"/>
                <w:szCs w:val="18"/>
                <w:lang w:val="en-US"/>
              </w:rPr>
            </w:pPr>
            <w:r w:rsidRPr="00415441">
              <w:rPr>
                <w:rFonts w:ascii="Times New Roman" w:eastAsia="Times New Roman" w:hAnsi="Times New Roman" w:cs="Times New Roman"/>
                <w:sz w:val="18"/>
                <w:szCs w:val="18"/>
                <w:lang w:val="en-US"/>
              </w:rPr>
              <w:t>Bugetul alocat în total este de 590.000.000 euro. Acest buget este împărțit pentru finanțarea proiectelor de tip A și proiectelor de tip B dupa cum urmeaza:</w:t>
            </w:r>
          </w:p>
          <w:p w:rsidR="00415441" w:rsidRPr="00415441" w:rsidRDefault="00415441" w:rsidP="00415441">
            <w:pPr>
              <w:autoSpaceDE w:val="0"/>
              <w:snapToGrid w:val="0"/>
              <w:spacing w:after="0" w:line="240" w:lineRule="auto"/>
              <w:rPr>
                <w:rFonts w:ascii="Times New Roman" w:eastAsia="Times New Roman" w:hAnsi="Times New Roman" w:cs="Times New Roman"/>
                <w:sz w:val="18"/>
                <w:szCs w:val="18"/>
                <w:lang w:val="en-US"/>
              </w:rPr>
            </w:pPr>
          </w:p>
          <w:p w:rsidR="00415441" w:rsidRPr="00415441" w:rsidRDefault="00415441" w:rsidP="00415441">
            <w:pPr>
              <w:autoSpaceDE w:val="0"/>
              <w:snapToGrid w:val="0"/>
              <w:spacing w:after="0" w:line="240" w:lineRule="auto"/>
              <w:rPr>
                <w:rFonts w:ascii="Times New Roman" w:eastAsia="Times New Roman" w:hAnsi="Times New Roman" w:cs="Times New Roman"/>
                <w:sz w:val="18"/>
                <w:szCs w:val="18"/>
                <w:lang w:val="en-US"/>
              </w:rPr>
            </w:pPr>
            <w:r w:rsidRPr="00415441">
              <w:rPr>
                <w:rFonts w:ascii="Times New Roman" w:eastAsia="Times New Roman" w:hAnsi="Times New Roman" w:cs="Times New Roman"/>
                <w:sz w:val="18"/>
                <w:szCs w:val="18"/>
                <w:lang w:val="en-US"/>
              </w:rPr>
              <w:t>200.000.000 euro pentru proiectele de tip A - în cadrul căruia finanțarea intră sub incidența ajutorului de stat</w:t>
            </w:r>
          </w:p>
          <w:p w:rsidR="006944B6" w:rsidRPr="0092147D" w:rsidRDefault="00415441" w:rsidP="00415441">
            <w:pPr>
              <w:autoSpaceDE w:val="0"/>
              <w:snapToGrid w:val="0"/>
              <w:spacing w:after="0" w:line="240" w:lineRule="auto"/>
              <w:rPr>
                <w:rFonts w:ascii="Times New Roman" w:eastAsia="Times New Roman" w:hAnsi="Times New Roman" w:cs="Times New Roman"/>
                <w:sz w:val="18"/>
                <w:szCs w:val="18"/>
                <w:lang w:val="en-US"/>
              </w:rPr>
            </w:pPr>
            <w:r w:rsidRPr="00415441">
              <w:rPr>
                <w:rFonts w:ascii="Times New Roman" w:eastAsia="Times New Roman" w:hAnsi="Times New Roman" w:cs="Times New Roman"/>
                <w:sz w:val="18"/>
                <w:szCs w:val="18"/>
                <w:lang w:val="en-US"/>
              </w:rPr>
              <w:t>390.000.000 euro pentru proiectele de tip B - în cadrul căruia finanțarea nu intră sub incidența ajutorului de stat</w:t>
            </w:r>
          </w:p>
        </w:tc>
        <w:tc>
          <w:tcPr>
            <w:tcW w:w="1080" w:type="dxa"/>
            <w:tcBorders>
              <w:top w:val="single" w:sz="4" w:space="0" w:color="000000"/>
              <w:left w:val="single" w:sz="4" w:space="0" w:color="000000"/>
              <w:bottom w:val="single" w:sz="4" w:space="0" w:color="000000"/>
            </w:tcBorders>
            <w:shd w:val="clear" w:color="auto" w:fill="auto"/>
          </w:tcPr>
          <w:p w:rsidR="00415441" w:rsidRPr="00415441" w:rsidRDefault="00415441" w:rsidP="00415441">
            <w:pPr>
              <w:autoSpaceDE w:val="0"/>
              <w:spacing w:after="0" w:line="240" w:lineRule="auto"/>
              <w:rPr>
                <w:rFonts w:ascii="Times New Roman" w:eastAsia="Times New Roman" w:hAnsi="Times New Roman" w:cs="Times New Roman"/>
                <w:sz w:val="18"/>
                <w:szCs w:val="18"/>
                <w:lang w:val="en-US"/>
              </w:rPr>
            </w:pPr>
            <w:r w:rsidRPr="00415441">
              <w:rPr>
                <w:rFonts w:ascii="Times New Roman" w:eastAsia="Times New Roman" w:hAnsi="Times New Roman" w:cs="Times New Roman"/>
                <w:sz w:val="18"/>
                <w:szCs w:val="18"/>
                <w:lang w:val="en-US"/>
              </w:rPr>
              <w:t>pentru proiectele de tip A - între 01.02.2024, ora 12.00 și 30.06.2024, ora 12.00</w:t>
            </w:r>
          </w:p>
          <w:p w:rsidR="006944B6" w:rsidRPr="0092147D" w:rsidRDefault="00415441" w:rsidP="00415441">
            <w:pPr>
              <w:autoSpaceDE w:val="0"/>
              <w:spacing w:after="0" w:line="240" w:lineRule="auto"/>
              <w:rPr>
                <w:rFonts w:ascii="Times New Roman" w:eastAsia="Times New Roman" w:hAnsi="Times New Roman" w:cs="Times New Roman"/>
                <w:sz w:val="18"/>
                <w:szCs w:val="18"/>
                <w:lang w:val="en-US"/>
              </w:rPr>
            </w:pPr>
            <w:r w:rsidRPr="00415441">
              <w:rPr>
                <w:rFonts w:ascii="Times New Roman" w:eastAsia="Times New Roman" w:hAnsi="Times New Roman" w:cs="Times New Roman"/>
                <w:sz w:val="18"/>
                <w:szCs w:val="18"/>
                <w:lang w:val="en-US"/>
              </w:rPr>
              <w:t>pentru proiectele de tip B - între 01.02.2024, ora 12.00 și 01.01.2027, ora 12.00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6944B6" w:rsidRDefault="00A204E8" w:rsidP="00C36063">
            <w:pPr>
              <w:autoSpaceDE w:val="0"/>
              <w:spacing w:after="0" w:line="240" w:lineRule="auto"/>
            </w:pPr>
            <w:hyperlink r:id="rId17" w:history="1">
              <w:r w:rsidR="00C36063" w:rsidRPr="00A12F28">
                <w:rPr>
                  <w:rStyle w:val="Hyperlink"/>
                </w:rPr>
                <w:t>https://www.fonduri-structurale.ro/finantari/537/sprijinirea-investitiilor-pentru-modernizarea-reabilitarea-retelei-inteligente-de-termoficare</w:t>
              </w:r>
            </w:hyperlink>
          </w:p>
          <w:p w:rsidR="00C36063" w:rsidRDefault="00C36063" w:rsidP="00C36063">
            <w:pPr>
              <w:autoSpaceDE w:val="0"/>
              <w:spacing w:after="0" w:line="240" w:lineRule="auto"/>
            </w:pPr>
          </w:p>
          <w:p w:rsidR="00C36063" w:rsidRDefault="00C36063" w:rsidP="00C36063">
            <w:pPr>
              <w:autoSpaceDE w:val="0"/>
              <w:spacing w:after="0" w:line="240" w:lineRule="auto"/>
            </w:pPr>
          </w:p>
          <w:p w:rsidR="00C36063" w:rsidRDefault="00C36063" w:rsidP="00C36063">
            <w:pPr>
              <w:autoSpaceDE w:val="0"/>
              <w:spacing w:after="0" w:line="240" w:lineRule="auto"/>
            </w:pPr>
          </w:p>
        </w:tc>
      </w:tr>
      <w:tr w:rsidR="006A1F2B"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6A1F2B" w:rsidRDefault="006A1F2B" w:rsidP="00C11F69">
            <w:pPr>
              <w:autoSpaceDE w:val="0"/>
              <w:spacing w:after="0" w:line="240" w:lineRule="auto"/>
              <w:rPr>
                <w:rFonts w:ascii="Times New Roman" w:hAnsi="Times New Roman" w:cs="Times New Roman"/>
                <w:b/>
                <w:sz w:val="18"/>
                <w:szCs w:val="18"/>
              </w:rPr>
            </w:pPr>
            <w:r w:rsidRPr="006A1F2B">
              <w:rPr>
                <w:rFonts w:ascii="Times New Roman" w:hAnsi="Times New Roman" w:cs="Times New Roman"/>
                <w:b/>
                <w:sz w:val="18"/>
                <w:szCs w:val="18"/>
              </w:rPr>
              <w:lastRenderedPageBreak/>
              <w:t>Ministerul Investițiilor și Proiectelor Europene</w:t>
            </w:r>
          </w:p>
          <w:p w:rsidR="006A1F2B" w:rsidRDefault="006A1F2B" w:rsidP="00C11F69">
            <w:pPr>
              <w:autoSpaceDE w:val="0"/>
              <w:spacing w:after="0" w:line="240" w:lineRule="auto"/>
              <w:rPr>
                <w:rFonts w:ascii="Times New Roman" w:hAnsi="Times New Roman" w:cs="Times New Roman"/>
                <w:b/>
                <w:sz w:val="18"/>
                <w:szCs w:val="18"/>
              </w:rPr>
            </w:pPr>
          </w:p>
          <w:p w:rsidR="006A1F2B" w:rsidRDefault="006A1F2B" w:rsidP="00C11F69">
            <w:pPr>
              <w:autoSpaceDE w:val="0"/>
              <w:spacing w:after="0" w:line="240" w:lineRule="auto"/>
              <w:rPr>
                <w:rFonts w:ascii="Times New Roman" w:hAnsi="Times New Roman" w:cs="Times New Roman"/>
                <w:b/>
                <w:sz w:val="18"/>
                <w:szCs w:val="18"/>
              </w:rPr>
            </w:pPr>
            <w:r w:rsidRPr="006A1F2B">
              <w:rPr>
                <w:rFonts w:ascii="Times New Roman" w:hAnsi="Times New Roman" w:cs="Times New Roman"/>
                <w:b/>
                <w:sz w:val="18"/>
                <w:szCs w:val="18"/>
              </w:rPr>
              <w:t>Programul Creștere Inteligentă, Digitalizare și Instrumente Financiare</w:t>
            </w:r>
          </w:p>
          <w:p w:rsidR="006A1F2B" w:rsidRDefault="006A1F2B" w:rsidP="00C11F69">
            <w:pPr>
              <w:autoSpaceDE w:val="0"/>
              <w:spacing w:after="0" w:line="240" w:lineRule="auto"/>
              <w:rPr>
                <w:rFonts w:ascii="Times New Roman" w:hAnsi="Times New Roman" w:cs="Times New Roman"/>
                <w:b/>
                <w:sz w:val="18"/>
                <w:szCs w:val="18"/>
              </w:rPr>
            </w:pPr>
          </w:p>
          <w:p w:rsidR="006A1F2B" w:rsidRPr="006944B6" w:rsidRDefault="006A1F2B" w:rsidP="00C11F69">
            <w:pPr>
              <w:autoSpaceDE w:val="0"/>
              <w:spacing w:after="0" w:line="240" w:lineRule="auto"/>
              <w:rPr>
                <w:rFonts w:ascii="Times New Roman" w:hAnsi="Times New Roman" w:cs="Times New Roman"/>
                <w:b/>
                <w:sz w:val="18"/>
                <w:szCs w:val="18"/>
              </w:rPr>
            </w:pPr>
            <w:r w:rsidRPr="006A1F2B">
              <w:rPr>
                <w:rFonts w:ascii="Times New Roman" w:hAnsi="Times New Roman" w:cs="Times New Roman"/>
                <w:b/>
                <w:sz w:val="18"/>
                <w:szCs w:val="18"/>
              </w:rPr>
              <w:t>Servicii publice destinate cetățenilor și/sau firmelor identificate în CSP gestionat de ADR și/sau în concordață cu Politica e-Guv- proiect etapizat Nr.1</w:t>
            </w:r>
          </w:p>
        </w:tc>
        <w:tc>
          <w:tcPr>
            <w:tcW w:w="1953" w:type="dxa"/>
            <w:tcBorders>
              <w:top w:val="single" w:sz="4" w:space="0" w:color="000000"/>
              <w:left w:val="single" w:sz="4" w:space="0" w:color="000000"/>
              <w:bottom w:val="single" w:sz="4" w:space="0" w:color="000000"/>
            </w:tcBorders>
            <w:shd w:val="clear" w:color="auto" w:fill="auto"/>
          </w:tcPr>
          <w:p w:rsidR="006A1F2B" w:rsidRPr="00415441" w:rsidRDefault="006A1F2B" w:rsidP="00991AC2">
            <w:pPr>
              <w:autoSpaceDE w:val="0"/>
              <w:spacing w:after="0" w:line="240" w:lineRule="auto"/>
              <w:rPr>
                <w:rFonts w:ascii="Times New Roman" w:hAnsi="Times New Roman" w:cs="Times New Roman"/>
                <w:sz w:val="18"/>
                <w:szCs w:val="18"/>
                <w:shd w:val="clear" w:color="auto" w:fill="FFFFFF"/>
              </w:rPr>
            </w:pPr>
            <w:r w:rsidRPr="006A1F2B">
              <w:rPr>
                <w:rFonts w:ascii="Times New Roman" w:hAnsi="Times New Roman" w:cs="Times New Roman"/>
                <w:sz w:val="18"/>
                <w:szCs w:val="18"/>
                <w:shd w:val="clear" w:color="auto" w:fill="FFFFFF"/>
              </w:rPr>
              <w:t>Apelul de proiecte vizează implementarea serviciilor publice electronice în administrația publică centrală și instituțiile publice pentru a sprijini cetățenii și companiile în beneficiul lor.</w:t>
            </w:r>
          </w:p>
        </w:tc>
        <w:tc>
          <w:tcPr>
            <w:tcW w:w="2159" w:type="dxa"/>
            <w:tcBorders>
              <w:top w:val="single" w:sz="4" w:space="0" w:color="000000"/>
              <w:left w:val="single" w:sz="4" w:space="0" w:color="000000"/>
              <w:bottom w:val="single" w:sz="4" w:space="0" w:color="000000"/>
            </w:tcBorders>
            <w:shd w:val="clear" w:color="auto" w:fill="auto"/>
          </w:tcPr>
          <w:p w:rsidR="006A1F2B" w:rsidRDefault="006A1F2B" w:rsidP="006A1F2B">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sidRPr="006A1F2B">
              <w:rPr>
                <w:rFonts w:asciiTheme="majorBidi" w:eastAsia="Times New Roman" w:hAnsiTheme="majorBidi" w:cstheme="majorBidi"/>
                <w:color w:val="333333"/>
                <w:sz w:val="18"/>
                <w:szCs w:val="18"/>
                <w:lang w:val="en-US" w:eastAsia="en-US" w:bidi="he-IL"/>
              </w:rPr>
              <w:t>Categorii de solicitanți eligibili:</w:t>
            </w:r>
          </w:p>
          <w:p w:rsidR="006A1F2B" w:rsidRDefault="006A1F2B" w:rsidP="006A1F2B">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Pr="006A1F2B">
              <w:rPr>
                <w:rFonts w:asciiTheme="majorBidi" w:eastAsia="Times New Roman" w:hAnsiTheme="majorBidi" w:cstheme="majorBidi"/>
                <w:color w:val="333333"/>
                <w:sz w:val="18"/>
                <w:szCs w:val="18"/>
                <w:lang w:val="en-US" w:eastAsia="en-US" w:bidi="he-IL"/>
              </w:rPr>
              <w:t>Autorități publice centrale, instituții publice centrale</w:t>
            </w:r>
            <w:r>
              <w:rPr>
                <w:rFonts w:asciiTheme="majorBidi" w:eastAsia="Times New Roman" w:hAnsiTheme="majorBidi" w:cstheme="majorBidi"/>
                <w:color w:val="333333"/>
                <w:sz w:val="18"/>
                <w:szCs w:val="18"/>
                <w:lang w:val="en-US" w:eastAsia="en-US" w:bidi="he-IL"/>
              </w:rPr>
              <w:t xml:space="preserve">, </w:t>
            </w:r>
            <w:r w:rsidRPr="006A1F2B">
              <w:rPr>
                <w:rFonts w:asciiTheme="majorBidi" w:eastAsia="Times New Roman" w:hAnsiTheme="majorBidi" w:cstheme="majorBidi"/>
                <w:color w:val="333333"/>
                <w:sz w:val="18"/>
                <w:szCs w:val="18"/>
                <w:lang w:val="en-US" w:eastAsia="en-US" w:bidi="he-IL"/>
              </w:rPr>
              <w:t xml:space="preserve">alte entități care gestionează servicii publice destinate cetățenilor și/sau firmelor identificate în CSP gestionat de ADR și/sau </w:t>
            </w:r>
            <w:r>
              <w:rPr>
                <w:rFonts w:asciiTheme="majorBidi" w:eastAsia="Times New Roman" w:hAnsiTheme="majorBidi" w:cstheme="majorBidi"/>
                <w:color w:val="333333"/>
                <w:sz w:val="18"/>
                <w:szCs w:val="18"/>
                <w:lang w:val="en-US" w:eastAsia="en-US" w:bidi="he-IL"/>
              </w:rPr>
              <w:t xml:space="preserve">în concordață cu Politica eGuv. </w:t>
            </w:r>
          </w:p>
          <w:p w:rsidR="006A1F2B" w:rsidRDefault="006A1F2B" w:rsidP="006A1F2B">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sidRPr="006A1F2B">
              <w:rPr>
                <w:rFonts w:asciiTheme="majorBidi" w:eastAsia="Times New Roman" w:hAnsiTheme="majorBidi" w:cstheme="majorBidi"/>
                <w:color w:val="333333"/>
                <w:sz w:val="18"/>
                <w:szCs w:val="18"/>
                <w:lang w:val="en-US" w:eastAsia="en-US" w:bidi="he-IL"/>
              </w:rPr>
              <w:t>Categorii de parteneri eligibili:</w:t>
            </w:r>
          </w:p>
          <w:p w:rsidR="006A1F2B" w:rsidRDefault="006A1F2B" w:rsidP="006A1F2B">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8"/>
                <w:szCs w:val="18"/>
                <w:lang w:val="en-US" w:eastAsia="en-US" w:bidi="he-IL"/>
              </w:rPr>
            </w:pPr>
            <w:r>
              <w:rPr>
                <w:rFonts w:asciiTheme="majorBidi" w:eastAsia="Times New Roman" w:hAnsiTheme="majorBidi" w:cstheme="majorBidi"/>
                <w:color w:val="333333"/>
                <w:sz w:val="18"/>
                <w:szCs w:val="18"/>
                <w:lang w:val="en-US" w:eastAsia="en-US" w:bidi="he-IL"/>
              </w:rPr>
              <w:t>-</w:t>
            </w:r>
            <w:r w:rsidRPr="006A1F2B">
              <w:rPr>
                <w:rFonts w:asciiTheme="majorBidi" w:eastAsia="Times New Roman" w:hAnsiTheme="majorBidi" w:cstheme="majorBidi"/>
                <w:color w:val="333333"/>
                <w:sz w:val="18"/>
                <w:szCs w:val="18"/>
                <w:lang w:val="en-US" w:eastAsia="en-US" w:bidi="he-IL"/>
              </w:rPr>
              <w:t>Autorități publice centrale, instituții publice central</w:t>
            </w:r>
            <w:r>
              <w:rPr>
                <w:rFonts w:asciiTheme="majorBidi" w:eastAsia="Times New Roman" w:hAnsiTheme="majorBidi" w:cstheme="majorBidi"/>
                <w:color w:val="333333"/>
                <w:sz w:val="18"/>
                <w:szCs w:val="18"/>
                <w:lang w:val="en-US" w:eastAsia="en-US" w:bidi="he-IL"/>
              </w:rPr>
              <w:t xml:space="preserve">e, mediul academic, </w:t>
            </w:r>
            <w:r w:rsidRPr="006A1F2B">
              <w:rPr>
                <w:rFonts w:asciiTheme="majorBidi" w:eastAsia="Times New Roman" w:hAnsiTheme="majorBidi" w:cstheme="majorBidi"/>
                <w:color w:val="333333"/>
                <w:sz w:val="18"/>
                <w:szCs w:val="18"/>
                <w:lang w:val="en-US" w:eastAsia="en-US" w:bidi="he-IL"/>
              </w:rPr>
              <w:t>alte entități care gestionează servicii publice destinate cetățenilor și/sau firmelor identificate în CSP gestionat de ADR și/sau în concordață cu Politica eGuv.</w:t>
            </w:r>
          </w:p>
        </w:tc>
        <w:tc>
          <w:tcPr>
            <w:tcW w:w="4050" w:type="dxa"/>
            <w:tcBorders>
              <w:top w:val="single" w:sz="4" w:space="0" w:color="000000"/>
              <w:left w:val="single" w:sz="4" w:space="0" w:color="000000"/>
              <w:bottom w:val="single" w:sz="4" w:space="0" w:color="000000"/>
            </w:tcBorders>
            <w:shd w:val="clear" w:color="auto" w:fill="auto"/>
          </w:tcPr>
          <w:p w:rsidR="006A1F2B" w:rsidRPr="006A1F2B" w:rsidRDefault="006A1F2B" w:rsidP="006A1F2B">
            <w:pPr>
              <w:shd w:val="clear" w:color="auto" w:fill="FFFFFF"/>
              <w:suppressAutoHyphens w:val="0"/>
              <w:spacing w:after="150" w:line="240" w:lineRule="auto"/>
              <w:rPr>
                <w:rFonts w:asciiTheme="majorBidi" w:eastAsia="Times New Roman" w:hAnsiTheme="majorBidi" w:cstheme="majorBidi"/>
                <w:b/>
                <w:color w:val="333333"/>
                <w:sz w:val="20"/>
                <w:szCs w:val="20"/>
                <w:lang w:val="en-US" w:eastAsia="en-US" w:bidi="he-IL"/>
              </w:rPr>
            </w:pPr>
            <w:r w:rsidRPr="006A1F2B">
              <w:rPr>
                <w:rFonts w:asciiTheme="majorBidi" w:eastAsia="Times New Roman" w:hAnsiTheme="majorBidi" w:cstheme="majorBidi"/>
                <w:b/>
                <w:color w:val="333333"/>
                <w:sz w:val="20"/>
                <w:szCs w:val="20"/>
                <w:lang w:val="en-US" w:eastAsia="en-US" w:bidi="he-IL"/>
              </w:rPr>
              <w:t xml:space="preserve">Activitățile finanțate sunt cele care vizează digitalizarea și dezvoltarea serviciilor publice electronice. Acestea includ implementarea și dezvoltarea serviciilor publice electronice, precum și îmbunătățirea și creșterea gradului de sofisticare a serviciilor publice electronice existente. </w:t>
            </w:r>
          </w:p>
          <w:p w:rsidR="006A1F2B" w:rsidRPr="006A1F2B" w:rsidRDefault="006A1F2B" w:rsidP="006A1F2B">
            <w:pPr>
              <w:shd w:val="clear" w:color="auto" w:fill="FFFFFF"/>
              <w:suppressAutoHyphens w:val="0"/>
              <w:spacing w:after="150" w:line="240" w:lineRule="auto"/>
              <w:rPr>
                <w:rFonts w:asciiTheme="majorBidi" w:eastAsia="Times New Roman" w:hAnsiTheme="majorBidi" w:cstheme="majorBidi"/>
                <w:b/>
                <w:color w:val="333333"/>
                <w:sz w:val="20"/>
                <w:szCs w:val="20"/>
                <w:lang w:val="en-US" w:eastAsia="en-US" w:bidi="he-IL"/>
              </w:rPr>
            </w:pPr>
          </w:p>
          <w:p w:rsidR="006A1F2B" w:rsidRPr="00415441" w:rsidRDefault="006A1F2B" w:rsidP="006A1F2B">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6A1F2B">
              <w:rPr>
                <w:rFonts w:asciiTheme="majorBidi" w:eastAsia="Times New Roman" w:hAnsiTheme="majorBidi" w:cstheme="majorBidi"/>
                <w:b/>
                <w:color w:val="333333"/>
                <w:sz w:val="20"/>
                <w:szCs w:val="20"/>
                <w:lang w:val="en-US" w:eastAsia="en-US" w:bidi="he-IL"/>
              </w:rPr>
              <w:t>Scopul este de a asigura interacțiuni administrative eficiente și de a oferi cetățenilor și mediului de afaceri acces facil la serviciile publice, indiferent de tipul de serviciu sau de instituția cu care interacționează.</w:t>
            </w:r>
          </w:p>
        </w:tc>
        <w:tc>
          <w:tcPr>
            <w:tcW w:w="1620" w:type="dxa"/>
            <w:tcBorders>
              <w:top w:val="single" w:sz="4" w:space="0" w:color="000000"/>
              <w:left w:val="single" w:sz="4" w:space="0" w:color="000000"/>
              <w:bottom w:val="single" w:sz="4" w:space="0" w:color="000000"/>
            </w:tcBorders>
            <w:shd w:val="clear" w:color="auto" w:fill="auto"/>
          </w:tcPr>
          <w:p w:rsidR="006A1F2B" w:rsidRPr="006A1F2B" w:rsidRDefault="006A1F2B" w:rsidP="006A1F2B">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6A1F2B">
              <w:rPr>
                <w:rFonts w:asciiTheme="majorBidi" w:eastAsia="Times New Roman" w:hAnsiTheme="majorBidi" w:cstheme="majorBidi"/>
                <w:color w:val="333333"/>
                <w:sz w:val="18"/>
                <w:szCs w:val="18"/>
                <w:lang w:val="en-US" w:eastAsia="en-US"/>
              </w:rPr>
              <w:t xml:space="preserve">Bugetul prezentului apel este de </w:t>
            </w:r>
            <w:r>
              <w:rPr>
                <w:rFonts w:asciiTheme="majorBidi" w:eastAsia="Times New Roman" w:hAnsiTheme="majorBidi" w:cstheme="majorBidi"/>
                <w:color w:val="333333"/>
                <w:sz w:val="18"/>
                <w:szCs w:val="18"/>
                <w:lang w:val="en-US" w:eastAsia="en-US"/>
              </w:rPr>
              <w:t>-</w:t>
            </w:r>
            <w:r w:rsidRPr="006A1F2B">
              <w:rPr>
                <w:rFonts w:asciiTheme="majorBidi" w:eastAsia="Times New Roman" w:hAnsiTheme="majorBidi" w:cstheme="majorBidi"/>
                <w:color w:val="333333"/>
                <w:sz w:val="18"/>
                <w:szCs w:val="18"/>
                <w:lang w:val="en-US" w:eastAsia="en-US"/>
              </w:rPr>
              <w:t>191.984.142,30 euro (FEDR+BS) din care:</w:t>
            </w:r>
          </w:p>
          <w:p w:rsidR="006A1F2B" w:rsidRPr="006A1F2B" w:rsidRDefault="006A1F2B" w:rsidP="006A1F2B">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rsidR="006A1F2B" w:rsidRPr="00415441" w:rsidRDefault="006A1F2B" w:rsidP="006A1F2B">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6A1F2B">
              <w:rPr>
                <w:rFonts w:asciiTheme="majorBidi" w:eastAsia="Times New Roman" w:hAnsiTheme="majorBidi" w:cstheme="majorBidi"/>
                <w:color w:val="333333"/>
                <w:sz w:val="18"/>
                <w:szCs w:val="18"/>
                <w:lang w:val="en-US" w:eastAsia="en-US"/>
              </w:rPr>
              <w:t>149.104.693,25 euro FEDR, respectiv 946.635.407 lei (FEDR+BS) la cursul infoeuro din luna august: 1euro=4,9308 lei</w:t>
            </w:r>
          </w:p>
        </w:tc>
        <w:tc>
          <w:tcPr>
            <w:tcW w:w="1530" w:type="dxa"/>
            <w:tcBorders>
              <w:top w:val="single" w:sz="4" w:space="0" w:color="000000"/>
              <w:left w:val="single" w:sz="4" w:space="0" w:color="000000"/>
              <w:bottom w:val="single" w:sz="4" w:space="0" w:color="000000"/>
            </w:tcBorders>
            <w:shd w:val="clear" w:color="auto" w:fill="auto"/>
          </w:tcPr>
          <w:p w:rsidR="006A1F2B" w:rsidRPr="006A1F2B" w:rsidRDefault="006A1F2B" w:rsidP="006A1F2B">
            <w:pPr>
              <w:autoSpaceDE w:val="0"/>
              <w:snapToGrid w:val="0"/>
              <w:spacing w:after="0" w:line="240" w:lineRule="auto"/>
              <w:rPr>
                <w:rFonts w:ascii="Times New Roman" w:eastAsia="Times New Roman" w:hAnsi="Times New Roman" w:cs="Times New Roman"/>
                <w:sz w:val="18"/>
                <w:szCs w:val="18"/>
                <w:lang w:val="en-US"/>
              </w:rPr>
            </w:pPr>
            <w:r w:rsidRPr="006A1F2B">
              <w:rPr>
                <w:rFonts w:ascii="Times New Roman" w:eastAsia="Times New Roman" w:hAnsi="Times New Roman" w:cs="Times New Roman"/>
                <w:sz w:val="18"/>
                <w:szCs w:val="18"/>
                <w:lang w:val="en-US"/>
              </w:rPr>
              <w:t>Contribuția solicitantului se va realiza în baza unei pro-rata la nivel de regiuni:</w:t>
            </w:r>
          </w:p>
          <w:p w:rsidR="006A1F2B" w:rsidRPr="006A1F2B" w:rsidRDefault="006A1F2B" w:rsidP="006A1F2B">
            <w:pPr>
              <w:autoSpaceDE w:val="0"/>
              <w:snapToGrid w:val="0"/>
              <w:spacing w:after="0" w:line="240" w:lineRule="auto"/>
              <w:rPr>
                <w:rFonts w:ascii="Times New Roman" w:eastAsia="Times New Roman" w:hAnsi="Times New Roman" w:cs="Times New Roman"/>
                <w:sz w:val="18"/>
                <w:szCs w:val="18"/>
                <w:lang w:val="en-US"/>
              </w:rPr>
            </w:pPr>
          </w:p>
          <w:p w:rsidR="006A1F2B" w:rsidRPr="006A1F2B" w:rsidRDefault="006A1F2B" w:rsidP="006A1F2B">
            <w:pPr>
              <w:autoSpaceDE w:val="0"/>
              <w:snapToGrid w:val="0"/>
              <w:spacing w:after="0" w:line="240" w:lineRule="auto"/>
              <w:rPr>
                <w:rFonts w:ascii="Times New Roman" w:eastAsia="Times New Roman" w:hAnsi="Times New Roman" w:cs="Times New Roman"/>
                <w:sz w:val="18"/>
                <w:szCs w:val="18"/>
                <w:lang w:val="en-US"/>
              </w:rPr>
            </w:pPr>
            <w:r w:rsidRPr="006A1F2B">
              <w:rPr>
                <w:rFonts w:ascii="Times New Roman" w:eastAsia="Times New Roman" w:hAnsi="Times New Roman" w:cs="Times New Roman"/>
                <w:sz w:val="18"/>
                <w:szCs w:val="18"/>
                <w:lang w:val="en-US"/>
              </w:rPr>
              <w:t>București-Ilfov - 11.92%</w:t>
            </w:r>
          </w:p>
          <w:p w:rsidR="006A1F2B" w:rsidRPr="00415441" w:rsidRDefault="006A1F2B" w:rsidP="006A1F2B">
            <w:pPr>
              <w:autoSpaceDE w:val="0"/>
              <w:snapToGrid w:val="0"/>
              <w:spacing w:after="0" w:line="240" w:lineRule="auto"/>
              <w:rPr>
                <w:rFonts w:ascii="Times New Roman" w:eastAsia="Times New Roman" w:hAnsi="Times New Roman" w:cs="Times New Roman"/>
                <w:sz w:val="18"/>
                <w:szCs w:val="18"/>
                <w:lang w:val="en-US"/>
              </w:rPr>
            </w:pPr>
            <w:r w:rsidRPr="006A1F2B">
              <w:rPr>
                <w:rFonts w:ascii="Times New Roman" w:eastAsia="Times New Roman" w:hAnsi="Times New Roman" w:cs="Times New Roman"/>
                <w:sz w:val="18"/>
                <w:szCs w:val="18"/>
                <w:lang w:val="en-US"/>
              </w:rPr>
              <w:t>cele 7 regiuni mai puțin dezvoltate - 88.08%</w:t>
            </w:r>
          </w:p>
        </w:tc>
        <w:tc>
          <w:tcPr>
            <w:tcW w:w="1080" w:type="dxa"/>
            <w:tcBorders>
              <w:top w:val="single" w:sz="4" w:space="0" w:color="000000"/>
              <w:left w:val="single" w:sz="4" w:space="0" w:color="000000"/>
              <w:bottom w:val="single" w:sz="4" w:space="0" w:color="000000"/>
            </w:tcBorders>
            <w:shd w:val="clear" w:color="auto" w:fill="auto"/>
          </w:tcPr>
          <w:p w:rsidR="006A1F2B" w:rsidRPr="00415441" w:rsidRDefault="00A43E2F" w:rsidP="00415441">
            <w:pPr>
              <w:autoSpaceDE w:val="0"/>
              <w:spacing w:after="0" w:line="240" w:lineRule="auto"/>
              <w:rPr>
                <w:rFonts w:ascii="Times New Roman" w:eastAsia="Times New Roman" w:hAnsi="Times New Roman" w:cs="Times New Roman"/>
                <w:sz w:val="18"/>
                <w:szCs w:val="18"/>
                <w:lang w:val="en-US"/>
              </w:rPr>
            </w:pPr>
            <w:r w:rsidRPr="00A43E2F">
              <w:rPr>
                <w:rFonts w:ascii="Times New Roman" w:eastAsia="Times New Roman" w:hAnsi="Times New Roman" w:cs="Times New Roman"/>
                <w:sz w:val="18"/>
                <w:szCs w:val="18"/>
                <w:lang w:val="en-US"/>
              </w:rPr>
              <w:t>30.06.2025, ora: 17:00.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6A1F2B" w:rsidRDefault="00A204E8" w:rsidP="00C36063">
            <w:pPr>
              <w:autoSpaceDE w:val="0"/>
              <w:spacing w:after="0" w:line="240" w:lineRule="auto"/>
            </w:pPr>
            <w:hyperlink r:id="rId18" w:history="1">
              <w:r w:rsidR="00A43E2F" w:rsidRPr="00A12F28">
                <w:rPr>
                  <w:rStyle w:val="Hyperlink"/>
                </w:rPr>
                <w:t>https://www.fonduri-structurale.ro/finantari/214/servicii-publice-destinate-cetatenilor-si-sau-firmelor-identificate-in-csp-gestionat-de-adr-si-sau-in-concordata-cu-politica-e-guv</w:t>
              </w:r>
            </w:hyperlink>
          </w:p>
          <w:p w:rsidR="00A43E2F" w:rsidRDefault="00A43E2F" w:rsidP="00C36063">
            <w:pPr>
              <w:autoSpaceDE w:val="0"/>
              <w:spacing w:after="0" w:line="240" w:lineRule="auto"/>
            </w:pPr>
          </w:p>
        </w:tc>
      </w:tr>
    </w:tbl>
    <w:p w:rsidR="00EC49D6" w:rsidRDefault="000B2F2E" w:rsidP="00F746E3">
      <w:r>
        <w:br/>
      </w:r>
    </w:p>
    <w:sectPr w:rsidR="00EC49D6" w:rsidSect="007B3C58">
      <w:headerReference w:type="default" r:id="rId19"/>
      <w:footerReference w:type="default" r:id="rId20"/>
      <w:headerReference w:type="first" r:id="rId21"/>
      <w:footerReference w:type="first" r:id="rId22"/>
      <w:pgSz w:w="16838" w:h="11906" w:orient="landscape"/>
      <w:pgMar w:top="1702" w:right="1417" w:bottom="426" w:left="1417"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F84" w:rsidRDefault="00615F84">
      <w:pPr>
        <w:spacing w:after="0" w:line="240" w:lineRule="auto"/>
      </w:pPr>
      <w:r>
        <w:separator/>
      </w:r>
    </w:p>
  </w:endnote>
  <w:endnote w:type="continuationSeparator" w:id="1">
    <w:p w:rsidR="00615F84" w:rsidRDefault="00615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2B" w:rsidRDefault="006A1F2B">
    <w:pPr>
      <w:pStyle w:val="Footer"/>
      <w:jc w:val="center"/>
      <w:rPr>
        <w:rFonts w:ascii="Arial" w:hAnsi="Arial" w:cs="Arial"/>
        <w:sz w:val="20"/>
        <w:szCs w:val="20"/>
      </w:rPr>
    </w:pPr>
  </w:p>
  <w:p w:rsidR="006A1F2B" w:rsidRDefault="006A1F2B">
    <w:pPr>
      <w:pStyle w:val="Footer"/>
      <w:jc w:val="center"/>
      <w:rPr>
        <w:rFonts w:ascii="Arial" w:hAnsi="Arial" w:cs="Arial"/>
        <w:sz w:val="20"/>
        <w:szCs w:val="20"/>
      </w:rPr>
    </w:pPr>
  </w:p>
  <w:p w:rsidR="006A1F2B" w:rsidRDefault="006A1F2B">
    <w:pPr>
      <w:pStyle w:val="Footer"/>
      <w:jc w:val="center"/>
    </w:pPr>
    <w:r>
      <w:rPr>
        <w:rFonts w:ascii="Arial" w:hAnsi="Arial" w:cs="Arial"/>
        <w:sz w:val="20"/>
        <w:szCs w:val="20"/>
      </w:rPr>
      <w:tab/>
      <w:t>P-ţa 25 Octombrie, nr.1, 440026 - Satu Mare</w:t>
    </w:r>
  </w:p>
  <w:p w:rsidR="006A1F2B" w:rsidRDefault="006A1F2B">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sidR="00A204E8">
      <w:rPr>
        <w:rFonts w:cs="Arial"/>
        <w:sz w:val="17"/>
        <w:szCs w:val="17"/>
      </w:rPr>
      <w:fldChar w:fldCharType="begin"/>
    </w:r>
    <w:r>
      <w:rPr>
        <w:rFonts w:cs="Arial"/>
        <w:sz w:val="17"/>
        <w:szCs w:val="17"/>
      </w:rPr>
      <w:instrText xml:space="preserve"> PAGE </w:instrText>
    </w:r>
    <w:r w:rsidR="00A204E8">
      <w:rPr>
        <w:rFonts w:cs="Arial"/>
        <w:sz w:val="17"/>
        <w:szCs w:val="17"/>
      </w:rPr>
      <w:fldChar w:fldCharType="separate"/>
    </w:r>
    <w:r w:rsidR="001D0F85">
      <w:rPr>
        <w:rFonts w:cs="Arial"/>
        <w:noProof/>
        <w:sz w:val="17"/>
        <w:szCs w:val="17"/>
      </w:rPr>
      <w:t>11</w:t>
    </w:r>
    <w:r w:rsidR="00A204E8">
      <w:rPr>
        <w:rFonts w:cs="Arial"/>
        <w:sz w:val="17"/>
        <w:szCs w:val="17"/>
      </w:rPr>
      <w:fldChar w:fldCharType="end"/>
    </w:r>
  </w:p>
  <w:p w:rsidR="006A1F2B" w:rsidRDefault="006A1F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2B" w:rsidRDefault="006A1F2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F84" w:rsidRDefault="00615F84">
      <w:pPr>
        <w:spacing w:after="0" w:line="240" w:lineRule="auto"/>
      </w:pPr>
      <w:r>
        <w:separator/>
      </w:r>
    </w:p>
  </w:footnote>
  <w:footnote w:type="continuationSeparator" w:id="1">
    <w:p w:rsidR="00615F84" w:rsidRDefault="00615F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2B" w:rsidRDefault="006A1F2B">
    <w:pPr>
      <w:pStyle w:val="Header"/>
      <w:rPr>
        <w:szCs w:val="20"/>
        <w:lang w:val="en-US" w:eastAsia="en-US"/>
      </w:rPr>
    </w:pPr>
    <w:r>
      <w:rPr>
        <w:noProof/>
        <w:lang w:val="en-US" w:eastAsia="en-US"/>
      </w:rPr>
      <w:drawing>
        <wp:anchor distT="0" distB="0" distL="114935" distR="114935" simplePos="0" relativeHeight="251657728" behindDoc="0" locked="0" layoutInCell="1" allowOverlap="1">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2B" w:rsidRDefault="006A1F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62060F"/>
    <w:multiLevelType w:val="multilevel"/>
    <w:tmpl w:val="5494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80D09"/>
    <w:multiLevelType w:val="hybridMultilevel"/>
    <w:tmpl w:val="7E6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31489"/>
    <w:multiLevelType w:val="multilevel"/>
    <w:tmpl w:val="E034A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2011D"/>
    <w:multiLevelType w:val="multilevel"/>
    <w:tmpl w:val="C1C0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43FE4"/>
    <w:multiLevelType w:val="multilevel"/>
    <w:tmpl w:val="7C5C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853FAC"/>
    <w:multiLevelType w:val="multilevel"/>
    <w:tmpl w:val="E458B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77213C"/>
    <w:multiLevelType w:val="hybridMultilevel"/>
    <w:tmpl w:val="76AC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E50CA7"/>
    <w:multiLevelType w:val="multilevel"/>
    <w:tmpl w:val="46AC956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
    <w:nsid w:val="2BA46C11"/>
    <w:multiLevelType w:val="multilevel"/>
    <w:tmpl w:val="34A4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30275"/>
    <w:multiLevelType w:val="multilevel"/>
    <w:tmpl w:val="DB6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AF4168"/>
    <w:multiLevelType w:val="multilevel"/>
    <w:tmpl w:val="01BA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A31E8A"/>
    <w:multiLevelType w:val="hybridMultilevel"/>
    <w:tmpl w:val="989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307779"/>
    <w:multiLevelType w:val="multilevel"/>
    <w:tmpl w:val="4C8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9">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9B52C6"/>
    <w:multiLevelType w:val="multilevel"/>
    <w:tmpl w:val="885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706B85"/>
    <w:multiLevelType w:val="multilevel"/>
    <w:tmpl w:val="5D42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112CA4"/>
    <w:multiLevelType w:val="multilevel"/>
    <w:tmpl w:val="95B2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7"/>
  </w:num>
  <w:num w:numId="4">
    <w:abstractNumId w:val="19"/>
  </w:num>
  <w:num w:numId="5">
    <w:abstractNumId w:val="21"/>
  </w:num>
  <w:num w:numId="6">
    <w:abstractNumId w:val="18"/>
  </w:num>
  <w:num w:numId="7">
    <w:abstractNumId w:val="15"/>
  </w:num>
  <w:num w:numId="8">
    <w:abstractNumId w:val="12"/>
  </w:num>
  <w:num w:numId="9">
    <w:abstractNumId w:val="16"/>
  </w:num>
  <w:num w:numId="10">
    <w:abstractNumId w:val="14"/>
  </w:num>
  <w:num w:numId="11">
    <w:abstractNumId w:val="20"/>
  </w:num>
  <w:num w:numId="12">
    <w:abstractNumId w:val="8"/>
  </w:num>
  <w:num w:numId="13">
    <w:abstractNumId w:val="2"/>
  </w:num>
  <w:num w:numId="14">
    <w:abstractNumId w:val="1"/>
  </w:num>
  <w:num w:numId="15">
    <w:abstractNumId w:val="6"/>
  </w:num>
  <w:num w:numId="16">
    <w:abstractNumId w:val="13"/>
  </w:num>
  <w:num w:numId="17">
    <w:abstractNumId w:val="10"/>
  </w:num>
  <w:num w:numId="18">
    <w:abstractNumId w:val="23"/>
  </w:num>
  <w:num w:numId="19">
    <w:abstractNumId w:val="17"/>
  </w:num>
  <w:num w:numId="20">
    <w:abstractNumId w:val="4"/>
  </w:num>
  <w:num w:numId="21">
    <w:abstractNumId w:val="22"/>
  </w:num>
  <w:num w:numId="22">
    <w:abstractNumId w:val="3"/>
  </w:num>
  <w:num w:numId="23">
    <w:abstractNumId w:val="11"/>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4"/>
  </w:hdrShapeDefaults>
  <w:footnotePr>
    <w:footnote w:id="0"/>
    <w:footnote w:id="1"/>
  </w:footnotePr>
  <w:endnotePr>
    <w:endnote w:id="0"/>
    <w:endnote w:id="1"/>
  </w:endnotePr>
  <w:compat/>
  <w:rsids>
    <w:rsidRoot w:val="00B829DC"/>
    <w:rsid w:val="00012581"/>
    <w:rsid w:val="00033818"/>
    <w:rsid w:val="00037B02"/>
    <w:rsid w:val="0004127E"/>
    <w:rsid w:val="000613B6"/>
    <w:rsid w:val="000738DE"/>
    <w:rsid w:val="00077435"/>
    <w:rsid w:val="000905C0"/>
    <w:rsid w:val="00092CAA"/>
    <w:rsid w:val="0009341E"/>
    <w:rsid w:val="000964B4"/>
    <w:rsid w:val="0009787E"/>
    <w:rsid w:val="000B17BF"/>
    <w:rsid w:val="000B1E35"/>
    <w:rsid w:val="000B2F2E"/>
    <w:rsid w:val="000C072F"/>
    <w:rsid w:val="000C2C89"/>
    <w:rsid w:val="000C48E8"/>
    <w:rsid w:val="000C5944"/>
    <w:rsid w:val="000C6232"/>
    <w:rsid w:val="000D156B"/>
    <w:rsid w:val="000D680C"/>
    <w:rsid w:val="000D6B8D"/>
    <w:rsid w:val="000D7A33"/>
    <w:rsid w:val="000E3C01"/>
    <w:rsid w:val="000F105D"/>
    <w:rsid w:val="000F20C0"/>
    <w:rsid w:val="000F39C6"/>
    <w:rsid w:val="000F5D02"/>
    <w:rsid w:val="00100066"/>
    <w:rsid w:val="00102156"/>
    <w:rsid w:val="00103A9B"/>
    <w:rsid w:val="00103B38"/>
    <w:rsid w:val="00103F76"/>
    <w:rsid w:val="00112EA9"/>
    <w:rsid w:val="00116B16"/>
    <w:rsid w:val="00133BAC"/>
    <w:rsid w:val="0013434D"/>
    <w:rsid w:val="0014556E"/>
    <w:rsid w:val="00154427"/>
    <w:rsid w:val="001622B3"/>
    <w:rsid w:val="00163D5B"/>
    <w:rsid w:val="00164255"/>
    <w:rsid w:val="001751C1"/>
    <w:rsid w:val="00175820"/>
    <w:rsid w:val="00175C00"/>
    <w:rsid w:val="00182D6A"/>
    <w:rsid w:val="0018507E"/>
    <w:rsid w:val="0018616B"/>
    <w:rsid w:val="00187252"/>
    <w:rsid w:val="00191631"/>
    <w:rsid w:val="00194BED"/>
    <w:rsid w:val="00194D64"/>
    <w:rsid w:val="001959C6"/>
    <w:rsid w:val="001967BB"/>
    <w:rsid w:val="00197030"/>
    <w:rsid w:val="001C5575"/>
    <w:rsid w:val="001D0F85"/>
    <w:rsid w:val="001D2533"/>
    <w:rsid w:val="001D47DE"/>
    <w:rsid w:val="001E1815"/>
    <w:rsid w:val="001E477D"/>
    <w:rsid w:val="001F1D34"/>
    <w:rsid w:val="001F2B97"/>
    <w:rsid w:val="00203D96"/>
    <w:rsid w:val="0023129D"/>
    <w:rsid w:val="0023185D"/>
    <w:rsid w:val="00252215"/>
    <w:rsid w:val="00257DB3"/>
    <w:rsid w:val="002702B1"/>
    <w:rsid w:val="00270F19"/>
    <w:rsid w:val="0027623A"/>
    <w:rsid w:val="00280F32"/>
    <w:rsid w:val="00293673"/>
    <w:rsid w:val="002A5D9B"/>
    <w:rsid w:val="002A5E12"/>
    <w:rsid w:val="002A5F60"/>
    <w:rsid w:val="002C6049"/>
    <w:rsid w:val="002C62BF"/>
    <w:rsid w:val="002D42D3"/>
    <w:rsid w:val="002D5205"/>
    <w:rsid w:val="002F4F07"/>
    <w:rsid w:val="003118F4"/>
    <w:rsid w:val="00317E59"/>
    <w:rsid w:val="00322148"/>
    <w:rsid w:val="003225BE"/>
    <w:rsid w:val="00322824"/>
    <w:rsid w:val="00323671"/>
    <w:rsid w:val="0032560E"/>
    <w:rsid w:val="00334178"/>
    <w:rsid w:val="0033596B"/>
    <w:rsid w:val="00341156"/>
    <w:rsid w:val="003441B5"/>
    <w:rsid w:val="00356298"/>
    <w:rsid w:val="00364EBC"/>
    <w:rsid w:val="0036526B"/>
    <w:rsid w:val="003664BD"/>
    <w:rsid w:val="003674B3"/>
    <w:rsid w:val="00373EAF"/>
    <w:rsid w:val="00384659"/>
    <w:rsid w:val="003B10FB"/>
    <w:rsid w:val="003B1F91"/>
    <w:rsid w:val="003B33B0"/>
    <w:rsid w:val="003D0F1C"/>
    <w:rsid w:val="003D61C6"/>
    <w:rsid w:val="003E24A1"/>
    <w:rsid w:val="003E4071"/>
    <w:rsid w:val="003E4B67"/>
    <w:rsid w:val="003F4FF1"/>
    <w:rsid w:val="003F750E"/>
    <w:rsid w:val="00400894"/>
    <w:rsid w:val="0040092B"/>
    <w:rsid w:val="00400C5C"/>
    <w:rsid w:val="00412E5B"/>
    <w:rsid w:val="004150B7"/>
    <w:rsid w:val="00415441"/>
    <w:rsid w:val="0041689B"/>
    <w:rsid w:val="004173F6"/>
    <w:rsid w:val="00425E22"/>
    <w:rsid w:val="004277C6"/>
    <w:rsid w:val="004404EA"/>
    <w:rsid w:val="00442E63"/>
    <w:rsid w:val="004440E4"/>
    <w:rsid w:val="00444F49"/>
    <w:rsid w:val="0045294B"/>
    <w:rsid w:val="00460641"/>
    <w:rsid w:val="00467D9A"/>
    <w:rsid w:val="00470644"/>
    <w:rsid w:val="004721D0"/>
    <w:rsid w:val="00473166"/>
    <w:rsid w:val="0047438F"/>
    <w:rsid w:val="00481A35"/>
    <w:rsid w:val="00485E5D"/>
    <w:rsid w:val="0049447C"/>
    <w:rsid w:val="004A6059"/>
    <w:rsid w:val="004B4D59"/>
    <w:rsid w:val="004C5C7A"/>
    <w:rsid w:val="004D2583"/>
    <w:rsid w:val="004D4080"/>
    <w:rsid w:val="004D683D"/>
    <w:rsid w:val="004E5986"/>
    <w:rsid w:val="004F1186"/>
    <w:rsid w:val="004F1220"/>
    <w:rsid w:val="004F57B1"/>
    <w:rsid w:val="0050176C"/>
    <w:rsid w:val="00505D6B"/>
    <w:rsid w:val="0051025D"/>
    <w:rsid w:val="00513401"/>
    <w:rsid w:val="00515311"/>
    <w:rsid w:val="0053482E"/>
    <w:rsid w:val="00542C19"/>
    <w:rsid w:val="00552CE0"/>
    <w:rsid w:val="00555EAF"/>
    <w:rsid w:val="00556690"/>
    <w:rsid w:val="00560B9C"/>
    <w:rsid w:val="00565412"/>
    <w:rsid w:val="00573593"/>
    <w:rsid w:val="00574E9E"/>
    <w:rsid w:val="00577755"/>
    <w:rsid w:val="005953D3"/>
    <w:rsid w:val="005A2622"/>
    <w:rsid w:val="005A5C39"/>
    <w:rsid w:val="005A7381"/>
    <w:rsid w:val="005B6531"/>
    <w:rsid w:val="005C158B"/>
    <w:rsid w:val="005C39B0"/>
    <w:rsid w:val="005C55A1"/>
    <w:rsid w:val="005D5269"/>
    <w:rsid w:val="005D5FE4"/>
    <w:rsid w:val="005E1DE4"/>
    <w:rsid w:val="005F5F6C"/>
    <w:rsid w:val="005F6C02"/>
    <w:rsid w:val="00604D78"/>
    <w:rsid w:val="00605BE5"/>
    <w:rsid w:val="00606B13"/>
    <w:rsid w:val="00607369"/>
    <w:rsid w:val="00614B46"/>
    <w:rsid w:val="00615F84"/>
    <w:rsid w:val="00635AB3"/>
    <w:rsid w:val="00642E6B"/>
    <w:rsid w:val="0064661F"/>
    <w:rsid w:val="00655ADF"/>
    <w:rsid w:val="00656E04"/>
    <w:rsid w:val="006664D1"/>
    <w:rsid w:val="00666700"/>
    <w:rsid w:val="006702C4"/>
    <w:rsid w:val="006706CC"/>
    <w:rsid w:val="00674C8A"/>
    <w:rsid w:val="006763DB"/>
    <w:rsid w:val="00677E6D"/>
    <w:rsid w:val="00684EBC"/>
    <w:rsid w:val="00685675"/>
    <w:rsid w:val="006856C8"/>
    <w:rsid w:val="0068693C"/>
    <w:rsid w:val="00687F4D"/>
    <w:rsid w:val="00690BFC"/>
    <w:rsid w:val="006944B6"/>
    <w:rsid w:val="006960EF"/>
    <w:rsid w:val="006A1F2B"/>
    <w:rsid w:val="006B20EF"/>
    <w:rsid w:val="006B7092"/>
    <w:rsid w:val="006C1C8B"/>
    <w:rsid w:val="006D40DE"/>
    <w:rsid w:val="006E09DD"/>
    <w:rsid w:val="006E2EED"/>
    <w:rsid w:val="006E5253"/>
    <w:rsid w:val="006E5C5E"/>
    <w:rsid w:val="006E68D0"/>
    <w:rsid w:val="006E7D0E"/>
    <w:rsid w:val="00700022"/>
    <w:rsid w:val="00700345"/>
    <w:rsid w:val="00701B60"/>
    <w:rsid w:val="00706913"/>
    <w:rsid w:val="00731AE9"/>
    <w:rsid w:val="0073325D"/>
    <w:rsid w:val="00735812"/>
    <w:rsid w:val="00755DBB"/>
    <w:rsid w:val="00757780"/>
    <w:rsid w:val="00762A48"/>
    <w:rsid w:val="0077147A"/>
    <w:rsid w:val="00773477"/>
    <w:rsid w:val="007744AA"/>
    <w:rsid w:val="007839A9"/>
    <w:rsid w:val="007906BD"/>
    <w:rsid w:val="00795942"/>
    <w:rsid w:val="00796433"/>
    <w:rsid w:val="007A2EDF"/>
    <w:rsid w:val="007B1828"/>
    <w:rsid w:val="007B3C58"/>
    <w:rsid w:val="007B70A6"/>
    <w:rsid w:val="007C69C8"/>
    <w:rsid w:val="007D354E"/>
    <w:rsid w:val="007D386E"/>
    <w:rsid w:val="007D5F18"/>
    <w:rsid w:val="007E6A6A"/>
    <w:rsid w:val="007F5122"/>
    <w:rsid w:val="00815A51"/>
    <w:rsid w:val="00817AA3"/>
    <w:rsid w:val="00822E74"/>
    <w:rsid w:val="00830DD7"/>
    <w:rsid w:val="00840481"/>
    <w:rsid w:val="008412CE"/>
    <w:rsid w:val="00857FF6"/>
    <w:rsid w:val="008717DB"/>
    <w:rsid w:val="00871A5A"/>
    <w:rsid w:val="00872B43"/>
    <w:rsid w:val="00877274"/>
    <w:rsid w:val="00884618"/>
    <w:rsid w:val="00887DC0"/>
    <w:rsid w:val="00890492"/>
    <w:rsid w:val="008910BC"/>
    <w:rsid w:val="0089413B"/>
    <w:rsid w:val="008A4E69"/>
    <w:rsid w:val="008B178F"/>
    <w:rsid w:val="008B2B18"/>
    <w:rsid w:val="008B3268"/>
    <w:rsid w:val="008C0903"/>
    <w:rsid w:val="008C3AD5"/>
    <w:rsid w:val="008D5281"/>
    <w:rsid w:val="008D7D56"/>
    <w:rsid w:val="008E533D"/>
    <w:rsid w:val="008E5F69"/>
    <w:rsid w:val="008F2BE3"/>
    <w:rsid w:val="008F36FA"/>
    <w:rsid w:val="008F551C"/>
    <w:rsid w:val="008F56DC"/>
    <w:rsid w:val="008F7B5C"/>
    <w:rsid w:val="009022EB"/>
    <w:rsid w:val="009037B8"/>
    <w:rsid w:val="0090531F"/>
    <w:rsid w:val="00907114"/>
    <w:rsid w:val="00910788"/>
    <w:rsid w:val="00913806"/>
    <w:rsid w:val="00914817"/>
    <w:rsid w:val="0092147D"/>
    <w:rsid w:val="009247D9"/>
    <w:rsid w:val="00931212"/>
    <w:rsid w:val="00932900"/>
    <w:rsid w:val="009358C8"/>
    <w:rsid w:val="00946A42"/>
    <w:rsid w:val="00946AC4"/>
    <w:rsid w:val="00946FE0"/>
    <w:rsid w:val="00952549"/>
    <w:rsid w:val="00955210"/>
    <w:rsid w:val="00971EB3"/>
    <w:rsid w:val="00973917"/>
    <w:rsid w:val="00986EC6"/>
    <w:rsid w:val="00991AC2"/>
    <w:rsid w:val="009A0066"/>
    <w:rsid w:val="009A3506"/>
    <w:rsid w:val="009A68A1"/>
    <w:rsid w:val="009B1336"/>
    <w:rsid w:val="009B7FE1"/>
    <w:rsid w:val="009C0FB7"/>
    <w:rsid w:val="009E26AF"/>
    <w:rsid w:val="009E2808"/>
    <w:rsid w:val="009E51A3"/>
    <w:rsid w:val="009F25BE"/>
    <w:rsid w:val="009F3143"/>
    <w:rsid w:val="009F4885"/>
    <w:rsid w:val="00A05670"/>
    <w:rsid w:val="00A05A50"/>
    <w:rsid w:val="00A204E8"/>
    <w:rsid w:val="00A20B51"/>
    <w:rsid w:val="00A229E4"/>
    <w:rsid w:val="00A24395"/>
    <w:rsid w:val="00A27BF8"/>
    <w:rsid w:val="00A3397A"/>
    <w:rsid w:val="00A365BF"/>
    <w:rsid w:val="00A42A7F"/>
    <w:rsid w:val="00A43E2F"/>
    <w:rsid w:val="00A445D4"/>
    <w:rsid w:val="00A47FC9"/>
    <w:rsid w:val="00A51C4D"/>
    <w:rsid w:val="00A51D70"/>
    <w:rsid w:val="00A54C96"/>
    <w:rsid w:val="00A55723"/>
    <w:rsid w:val="00A57AFB"/>
    <w:rsid w:val="00A63C57"/>
    <w:rsid w:val="00A83E65"/>
    <w:rsid w:val="00A8617A"/>
    <w:rsid w:val="00A86C00"/>
    <w:rsid w:val="00A92E93"/>
    <w:rsid w:val="00A967FF"/>
    <w:rsid w:val="00AA7E7F"/>
    <w:rsid w:val="00AB13BF"/>
    <w:rsid w:val="00AB59C3"/>
    <w:rsid w:val="00AB6ABA"/>
    <w:rsid w:val="00AB7381"/>
    <w:rsid w:val="00AC771F"/>
    <w:rsid w:val="00B075FA"/>
    <w:rsid w:val="00B10997"/>
    <w:rsid w:val="00B156FF"/>
    <w:rsid w:val="00B30446"/>
    <w:rsid w:val="00B32A51"/>
    <w:rsid w:val="00B37D12"/>
    <w:rsid w:val="00B51802"/>
    <w:rsid w:val="00B52EA0"/>
    <w:rsid w:val="00B53BD0"/>
    <w:rsid w:val="00B64861"/>
    <w:rsid w:val="00B82851"/>
    <w:rsid w:val="00B829DC"/>
    <w:rsid w:val="00B83857"/>
    <w:rsid w:val="00B9207F"/>
    <w:rsid w:val="00BA3A93"/>
    <w:rsid w:val="00BB3BA1"/>
    <w:rsid w:val="00BC3D2E"/>
    <w:rsid w:val="00BC7112"/>
    <w:rsid w:val="00BD1A53"/>
    <w:rsid w:val="00BE0A26"/>
    <w:rsid w:val="00BE675E"/>
    <w:rsid w:val="00BE72E2"/>
    <w:rsid w:val="00C0360D"/>
    <w:rsid w:val="00C071E7"/>
    <w:rsid w:val="00C11F69"/>
    <w:rsid w:val="00C1431E"/>
    <w:rsid w:val="00C36063"/>
    <w:rsid w:val="00C36F04"/>
    <w:rsid w:val="00C45A77"/>
    <w:rsid w:val="00C5117C"/>
    <w:rsid w:val="00C6587F"/>
    <w:rsid w:val="00C744CB"/>
    <w:rsid w:val="00C7746A"/>
    <w:rsid w:val="00C81D4D"/>
    <w:rsid w:val="00C929BA"/>
    <w:rsid w:val="00CC39D5"/>
    <w:rsid w:val="00CC4B02"/>
    <w:rsid w:val="00CD30A8"/>
    <w:rsid w:val="00CF2107"/>
    <w:rsid w:val="00CF6901"/>
    <w:rsid w:val="00D02D98"/>
    <w:rsid w:val="00D0403D"/>
    <w:rsid w:val="00D40143"/>
    <w:rsid w:val="00D4415B"/>
    <w:rsid w:val="00D44526"/>
    <w:rsid w:val="00D50A4B"/>
    <w:rsid w:val="00D6706D"/>
    <w:rsid w:val="00D6708D"/>
    <w:rsid w:val="00D72AC8"/>
    <w:rsid w:val="00D95549"/>
    <w:rsid w:val="00DA365F"/>
    <w:rsid w:val="00DA47AF"/>
    <w:rsid w:val="00DA48AD"/>
    <w:rsid w:val="00DB69EE"/>
    <w:rsid w:val="00DC0933"/>
    <w:rsid w:val="00DC28FE"/>
    <w:rsid w:val="00DC2DDD"/>
    <w:rsid w:val="00DD251C"/>
    <w:rsid w:val="00DE668C"/>
    <w:rsid w:val="00DE6CDF"/>
    <w:rsid w:val="00E026F7"/>
    <w:rsid w:val="00E060C2"/>
    <w:rsid w:val="00E17D4B"/>
    <w:rsid w:val="00E2213D"/>
    <w:rsid w:val="00E24C61"/>
    <w:rsid w:val="00E3000B"/>
    <w:rsid w:val="00E34AEB"/>
    <w:rsid w:val="00E36837"/>
    <w:rsid w:val="00E41F22"/>
    <w:rsid w:val="00E42B54"/>
    <w:rsid w:val="00E54BBD"/>
    <w:rsid w:val="00E60C93"/>
    <w:rsid w:val="00E66397"/>
    <w:rsid w:val="00E67EAA"/>
    <w:rsid w:val="00E75AEF"/>
    <w:rsid w:val="00E75F8A"/>
    <w:rsid w:val="00E80796"/>
    <w:rsid w:val="00E81347"/>
    <w:rsid w:val="00E9148E"/>
    <w:rsid w:val="00E96035"/>
    <w:rsid w:val="00EC49D6"/>
    <w:rsid w:val="00ED0BAB"/>
    <w:rsid w:val="00ED7065"/>
    <w:rsid w:val="00ED74F9"/>
    <w:rsid w:val="00EE24D1"/>
    <w:rsid w:val="00EE3FD9"/>
    <w:rsid w:val="00EE7602"/>
    <w:rsid w:val="00EF408F"/>
    <w:rsid w:val="00EF43A8"/>
    <w:rsid w:val="00EF70D8"/>
    <w:rsid w:val="00EF7E4F"/>
    <w:rsid w:val="00F029D9"/>
    <w:rsid w:val="00F02AD1"/>
    <w:rsid w:val="00F04B79"/>
    <w:rsid w:val="00F12271"/>
    <w:rsid w:val="00F12C9A"/>
    <w:rsid w:val="00F210E7"/>
    <w:rsid w:val="00F33BA0"/>
    <w:rsid w:val="00F36004"/>
    <w:rsid w:val="00F36E2D"/>
    <w:rsid w:val="00F42564"/>
    <w:rsid w:val="00F43AB8"/>
    <w:rsid w:val="00F5157C"/>
    <w:rsid w:val="00F55B38"/>
    <w:rsid w:val="00F57E57"/>
    <w:rsid w:val="00F60A23"/>
    <w:rsid w:val="00F640D4"/>
    <w:rsid w:val="00F64EE5"/>
    <w:rsid w:val="00F70E1D"/>
    <w:rsid w:val="00F70F45"/>
    <w:rsid w:val="00F7198D"/>
    <w:rsid w:val="00F733F3"/>
    <w:rsid w:val="00F746E3"/>
    <w:rsid w:val="00F764E2"/>
    <w:rsid w:val="00F851D3"/>
    <w:rsid w:val="00F945DB"/>
    <w:rsid w:val="00FA099A"/>
    <w:rsid w:val="00FA14A4"/>
    <w:rsid w:val="00FC1D2B"/>
    <w:rsid w:val="00FC2CC0"/>
    <w:rsid w:val="00FD1F4A"/>
    <w:rsid w:val="00FE1001"/>
    <w:rsid w:val="00FE1E78"/>
    <w:rsid w:val="00FE7AAE"/>
    <w:rsid w:val="00FE7BCE"/>
    <w:rsid w:val="00FF0D56"/>
    <w:rsid w:val="00FF2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AD1"/>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uiPriority w:val="22"/>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 w:type="paragraph" w:styleId="NormalWeb">
    <w:name w:val="Normal (Web)"/>
    <w:basedOn w:val="Normal"/>
    <w:uiPriority w:val="99"/>
    <w:semiHidden/>
    <w:unhideWhenUsed/>
    <w:rsid w:val="004D683D"/>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F42564"/>
    <w:pPr>
      <w:suppressAutoHyphens/>
    </w:pPr>
    <w:rPr>
      <w:rFonts w:ascii="Calibri" w:eastAsia="Calibri" w:hAnsi="Calibri" w:cs="Calibri"/>
      <w:sz w:val="22"/>
      <w:szCs w:val="22"/>
      <w:lang w:val="ro-RO" w:eastAsia="zh-CN"/>
    </w:rPr>
  </w:style>
</w:styles>
</file>

<file path=word/webSettings.xml><?xml version="1.0" encoding="utf-8"?>
<w:webSettings xmlns:r="http://schemas.openxmlformats.org/officeDocument/2006/relationships" xmlns:w="http://schemas.openxmlformats.org/wordprocessingml/2006/main">
  <w:divs>
    <w:div w:id="49116350">
      <w:bodyDiv w:val="1"/>
      <w:marLeft w:val="0"/>
      <w:marRight w:val="0"/>
      <w:marTop w:val="0"/>
      <w:marBottom w:val="0"/>
      <w:divBdr>
        <w:top w:val="none" w:sz="0" w:space="0" w:color="auto"/>
        <w:left w:val="none" w:sz="0" w:space="0" w:color="auto"/>
        <w:bottom w:val="none" w:sz="0" w:space="0" w:color="auto"/>
        <w:right w:val="none" w:sz="0" w:space="0" w:color="auto"/>
      </w:divBdr>
    </w:div>
    <w:div w:id="68776266">
      <w:bodyDiv w:val="1"/>
      <w:marLeft w:val="0"/>
      <w:marRight w:val="0"/>
      <w:marTop w:val="0"/>
      <w:marBottom w:val="0"/>
      <w:divBdr>
        <w:top w:val="none" w:sz="0" w:space="0" w:color="auto"/>
        <w:left w:val="none" w:sz="0" w:space="0" w:color="auto"/>
        <w:bottom w:val="none" w:sz="0" w:space="0" w:color="auto"/>
        <w:right w:val="none" w:sz="0" w:space="0" w:color="auto"/>
      </w:divBdr>
    </w:div>
    <w:div w:id="228922668">
      <w:bodyDiv w:val="1"/>
      <w:marLeft w:val="0"/>
      <w:marRight w:val="0"/>
      <w:marTop w:val="0"/>
      <w:marBottom w:val="0"/>
      <w:divBdr>
        <w:top w:val="none" w:sz="0" w:space="0" w:color="auto"/>
        <w:left w:val="none" w:sz="0" w:space="0" w:color="auto"/>
        <w:bottom w:val="none" w:sz="0" w:space="0" w:color="auto"/>
        <w:right w:val="none" w:sz="0" w:space="0" w:color="auto"/>
      </w:divBdr>
    </w:div>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300505947">
      <w:bodyDiv w:val="1"/>
      <w:marLeft w:val="0"/>
      <w:marRight w:val="0"/>
      <w:marTop w:val="0"/>
      <w:marBottom w:val="0"/>
      <w:divBdr>
        <w:top w:val="none" w:sz="0" w:space="0" w:color="auto"/>
        <w:left w:val="none" w:sz="0" w:space="0" w:color="auto"/>
        <w:bottom w:val="none" w:sz="0" w:space="0" w:color="auto"/>
        <w:right w:val="none" w:sz="0" w:space="0" w:color="auto"/>
      </w:divBdr>
    </w:div>
    <w:div w:id="360321838">
      <w:bodyDiv w:val="1"/>
      <w:marLeft w:val="0"/>
      <w:marRight w:val="0"/>
      <w:marTop w:val="0"/>
      <w:marBottom w:val="0"/>
      <w:divBdr>
        <w:top w:val="none" w:sz="0" w:space="0" w:color="auto"/>
        <w:left w:val="none" w:sz="0" w:space="0" w:color="auto"/>
        <w:bottom w:val="none" w:sz="0" w:space="0" w:color="auto"/>
        <w:right w:val="none" w:sz="0" w:space="0" w:color="auto"/>
      </w:divBdr>
    </w:div>
    <w:div w:id="557790161">
      <w:bodyDiv w:val="1"/>
      <w:marLeft w:val="0"/>
      <w:marRight w:val="0"/>
      <w:marTop w:val="0"/>
      <w:marBottom w:val="0"/>
      <w:divBdr>
        <w:top w:val="none" w:sz="0" w:space="0" w:color="auto"/>
        <w:left w:val="none" w:sz="0" w:space="0" w:color="auto"/>
        <w:bottom w:val="none" w:sz="0" w:space="0" w:color="auto"/>
        <w:right w:val="none" w:sz="0" w:space="0" w:color="auto"/>
      </w:divBdr>
    </w:div>
    <w:div w:id="653728687">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731584404">
      <w:bodyDiv w:val="1"/>
      <w:marLeft w:val="0"/>
      <w:marRight w:val="0"/>
      <w:marTop w:val="0"/>
      <w:marBottom w:val="0"/>
      <w:divBdr>
        <w:top w:val="none" w:sz="0" w:space="0" w:color="auto"/>
        <w:left w:val="none" w:sz="0" w:space="0" w:color="auto"/>
        <w:bottom w:val="none" w:sz="0" w:space="0" w:color="auto"/>
        <w:right w:val="none" w:sz="0" w:space="0" w:color="auto"/>
      </w:divBdr>
    </w:div>
    <w:div w:id="846554330">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129130819">
      <w:bodyDiv w:val="1"/>
      <w:marLeft w:val="0"/>
      <w:marRight w:val="0"/>
      <w:marTop w:val="0"/>
      <w:marBottom w:val="0"/>
      <w:divBdr>
        <w:top w:val="none" w:sz="0" w:space="0" w:color="auto"/>
        <w:left w:val="none" w:sz="0" w:space="0" w:color="auto"/>
        <w:bottom w:val="none" w:sz="0" w:space="0" w:color="auto"/>
        <w:right w:val="none" w:sz="0" w:space="0" w:color="auto"/>
      </w:divBdr>
    </w:div>
    <w:div w:id="1171532702">
      <w:bodyDiv w:val="1"/>
      <w:marLeft w:val="0"/>
      <w:marRight w:val="0"/>
      <w:marTop w:val="0"/>
      <w:marBottom w:val="0"/>
      <w:divBdr>
        <w:top w:val="none" w:sz="0" w:space="0" w:color="auto"/>
        <w:left w:val="none" w:sz="0" w:space="0" w:color="auto"/>
        <w:bottom w:val="none" w:sz="0" w:space="0" w:color="auto"/>
        <w:right w:val="none" w:sz="0" w:space="0" w:color="auto"/>
      </w:divBdr>
    </w:div>
    <w:div w:id="1325746692">
      <w:bodyDiv w:val="1"/>
      <w:marLeft w:val="0"/>
      <w:marRight w:val="0"/>
      <w:marTop w:val="0"/>
      <w:marBottom w:val="0"/>
      <w:divBdr>
        <w:top w:val="none" w:sz="0" w:space="0" w:color="auto"/>
        <w:left w:val="none" w:sz="0" w:space="0" w:color="auto"/>
        <w:bottom w:val="none" w:sz="0" w:space="0" w:color="auto"/>
        <w:right w:val="none" w:sz="0" w:space="0" w:color="auto"/>
      </w:divBdr>
    </w:div>
    <w:div w:id="1333723450">
      <w:bodyDiv w:val="1"/>
      <w:marLeft w:val="0"/>
      <w:marRight w:val="0"/>
      <w:marTop w:val="0"/>
      <w:marBottom w:val="0"/>
      <w:divBdr>
        <w:top w:val="none" w:sz="0" w:space="0" w:color="auto"/>
        <w:left w:val="none" w:sz="0" w:space="0" w:color="auto"/>
        <w:bottom w:val="none" w:sz="0" w:space="0" w:color="auto"/>
        <w:right w:val="none" w:sz="0" w:space="0" w:color="auto"/>
      </w:divBdr>
    </w:div>
    <w:div w:id="1395004245">
      <w:bodyDiv w:val="1"/>
      <w:marLeft w:val="0"/>
      <w:marRight w:val="0"/>
      <w:marTop w:val="0"/>
      <w:marBottom w:val="0"/>
      <w:divBdr>
        <w:top w:val="none" w:sz="0" w:space="0" w:color="auto"/>
        <w:left w:val="none" w:sz="0" w:space="0" w:color="auto"/>
        <w:bottom w:val="none" w:sz="0" w:space="0" w:color="auto"/>
        <w:right w:val="none" w:sz="0" w:space="0" w:color="auto"/>
      </w:divBdr>
    </w:div>
    <w:div w:id="1545216203">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671331261">
      <w:bodyDiv w:val="1"/>
      <w:marLeft w:val="0"/>
      <w:marRight w:val="0"/>
      <w:marTop w:val="0"/>
      <w:marBottom w:val="0"/>
      <w:divBdr>
        <w:top w:val="none" w:sz="0" w:space="0" w:color="auto"/>
        <w:left w:val="none" w:sz="0" w:space="0" w:color="auto"/>
        <w:bottom w:val="none" w:sz="0" w:space="0" w:color="auto"/>
        <w:right w:val="none" w:sz="0" w:space="0" w:color="auto"/>
      </w:divBdr>
    </w:div>
    <w:div w:id="1701516430">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 w:id="1794786276">
      <w:bodyDiv w:val="1"/>
      <w:marLeft w:val="0"/>
      <w:marRight w:val="0"/>
      <w:marTop w:val="0"/>
      <w:marBottom w:val="0"/>
      <w:divBdr>
        <w:top w:val="none" w:sz="0" w:space="0" w:color="auto"/>
        <w:left w:val="none" w:sz="0" w:space="0" w:color="auto"/>
        <w:bottom w:val="none" w:sz="0" w:space="0" w:color="auto"/>
        <w:right w:val="none" w:sz="0" w:space="0" w:color="auto"/>
      </w:divBdr>
    </w:div>
    <w:div w:id="191338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uri-structurale.ro/finantari/1187/sprijin-pentru-dezvoltarea-de-servicii-de-ingrijire-si-suport-de-calitate-pentru-persoanele-cu-dizabilitati-si-ingrijitorii-acestora-in-centre-respiro" TargetMode="External"/><Relationship Id="rId13" Type="http://schemas.openxmlformats.org/officeDocument/2006/relationships/hyperlink" Target="https://www.fonduri-structurale.ro/finantari/1710/finantare-prin-programul-de-granturi-mobilitatea-conteaza" TargetMode="External"/><Relationship Id="rId18" Type="http://schemas.openxmlformats.org/officeDocument/2006/relationships/hyperlink" Target="https://www.fonduri-structurale.ro/finantari/214/servicii-publice-destinate-cetatenilor-si-sau-firmelor-identificate-in-csp-gestionat-de-adr-si-sau-in-concordata-cu-politica-e-gu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onduri-structurale.ro/finantari/1494/apel-2025-finantare-privind-infratirea-intre-localitati" TargetMode="External"/><Relationship Id="rId17" Type="http://schemas.openxmlformats.org/officeDocument/2006/relationships/hyperlink" Target="https://www.fonduri-structurale.ro/finantari/537/sprijinirea-investitiilor-pentru-modernizarea-reabilitarea-retelei-inteligente-de-termoficare" TargetMode="External"/><Relationship Id="rId2" Type="http://schemas.openxmlformats.org/officeDocument/2006/relationships/numbering" Target="numbering.xml"/><Relationship Id="rId16" Type="http://schemas.openxmlformats.org/officeDocument/2006/relationships/hyperlink" Target="https://www.fonduri-structurale.ro/finantari/1308/sprijin-acordat-initiativelor-pentru-eficienta-energetica-si-energie-regenerabila-componenta-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finantari/1791/al-doilea-apel-pentru-proiecte-cu-valoare-mica-small-scale-projec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nduri-structurale.ro/finantari/1063/finantare-pentru-intreprinderi-sociale-mediul-urban" TargetMode="External"/><Relationship Id="rId23" Type="http://schemas.openxmlformats.org/officeDocument/2006/relationships/fontTable" Target="fontTable.xml"/><Relationship Id="rId10" Type="http://schemas.openxmlformats.org/officeDocument/2006/relationships/hyperlink" Target="https://www.fonduri-structurale.ro/finantari/1310/sprijin-acordat-initiativelor-pentru-eficienta-energetica-si-energie-regenerabila-componenta-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nduri-structurale.ro/finantari/1193/investitii-in-infrastructura-unitatilor-care-furnizeaza-servicii-de-paliatie" TargetMode="External"/><Relationship Id="rId14" Type="http://schemas.openxmlformats.org/officeDocument/2006/relationships/hyperlink" Target="https://www.fonduri-structurale.ro/finantari/1071/finantare-pentru-intreprinderi-sociale-mediu-rura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803D-AEBB-4786-8D5C-BE4F909F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11</Pages>
  <Words>5287</Words>
  <Characters>30141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35358</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Ramona</cp:lastModifiedBy>
  <cp:revision>26</cp:revision>
  <cp:lastPrinted>2024-12-30T06:14:00Z</cp:lastPrinted>
  <dcterms:created xsi:type="dcterms:W3CDTF">2025-04-01T07:35:00Z</dcterms:created>
  <dcterms:modified xsi:type="dcterms:W3CDTF">2025-05-09T06:23:00Z</dcterms:modified>
</cp:coreProperties>
</file>